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43F317" w14:textId="77777777" w:rsidR="00D90F78" w:rsidRDefault="00D90F78" w:rsidP="00D90F78">
      <w:pPr>
        <w:pStyle w:val="Default"/>
      </w:pPr>
    </w:p>
    <w:p w14:paraId="3CD17F90" w14:textId="77777777" w:rsidR="004B27F1" w:rsidRDefault="004B27F1" w:rsidP="00D90F78">
      <w:pPr>
        <w:pStyle w:val="Default"/>
        <w:jc w:val="center"/>
        <w:rPr>
          <w:b/>
          <w:bCs/>
          <w:sz w:val="28"/>
          <w:szCs w:val="28"/>
        </w:rPr>
      </w:pPr>
    </w:p>
    <w:p w14:paraId="4C1798B8" w14:textId="77777777" w:rsidR="00D90F78" w:rsidRDefault="00D90F78" w:rsidP="00D90F78">
      <w:pPr>
        <w:pStyle w:val="Default"/>
        <w:jc w:val="center"/>
        <w:rPr>
          <w:b/>
          <w:bCs/>
          <w:sz w:val="28"/>
          <w:szCs w:val="28"/>
        </w:rPr>
      </w:pPr>
      <w:r w:rsidRPr="61AA4062">
        <w:rPr>
          <w:b/>
          <w:bCs/>
          <w:sz w:val="28"/>
          <w:szCs w:val="28"/>
        </w:rPr>
        <w:t>DEVELOPMENT AGREEMENT</w:t>
      </w:r>
    </w:p>
    <w:p w14:paraId="404AA9C7" w14:textId="77777777" w:rsidR="00D90F78" w:rsidRPr="00D90F78" w:rsidRDefault="00D90F78" w:rsidP="00D90F78">
      <w:pPr>
        <w:pStyle w:val="Default"/>
        <w:jc w:val="center"/>
        <w:rPr>
          <w:sz w:val="28"/>
          <w:szCs w:val="28"/>
        </w:rPr>
      </w:pPr>
    </w:p>
    <w:p w14:paraId="0B601675" w14:textId="3CBF7F12" w:rsidR="00D90F78" w:rsidRPr="00955AB3" w:rsidRDefault="00D90F78" w:rsidP="00054D34">
      <w:pPr>
        <w:pStyle w:val="Default"/>
        <w:ind w:firstLine="720"/>
        <w:jc w:val="both"/>
        <w:rPr>
          <w:sz w:val="20"/>
          <w:szCs w:val="20"/>
        </w:rPr>
      </w:pPr>
      <w:r w:rsidRPr="61AA4062">
        <w:rPr>
          <w:sz w:val="20"/>
          <w:szCs w:val="20"/>
        </w:rPr>
        <w:t xml:space="preserve">This </w:t>
      </w:r>
      <w:r w:rsidR="00A26A75" w:rsidRPr="61AA4062">
        <w:rPr>
          <w:sz w:val="20"/>
          <w:szCs w:val="20"/>
        </w:rPr>
        <w:t xml:space="preserve">Development </w:t>
      </w:r>
      <w:r w:rsidRPr="61AA4062">
        <w:rPr>
          <w:sz w:val="20"/>
          <w:szCs w:val="20"/>
        </w:rPr>
        <w:t>Agreement</w:t>
      </w:r>
      <w:r w:rsidR="00A26A75" w:rsidRPr="61AA4062">
        <w:rPr>
          <w:sz w:val="20"/>
          <w:szCs w:val="20"/>
        </w:rPr>
        <w:t xml:space="preserve"> (“Agreement”)</w:t>
      </w:r>
      <w:r w:rsidRPr="61AA4062">
        <w:rPr>
          <w:sz w:val="20"/>
          <w:szCs w:val="20"/>
        </w:rPr>
        <w:t xml:space="preserve"> is entered into </w:t>
      </w:r>
      <w:r w:rsidR="00054D34" w:rsidRPr="61AA4062">
        <w:rPr>
          <w:sz w:val="20"/>
          <w:szCs w:val="20"/>
        </w:rPr>
        <w:t xml:space="preserve">this </w:t>
      </w:r>
      <w:r w:rsidR="008661CD" w:rsidRPr="61AA4062">
        <w:rPr>
          <w:sz w:val="20"/>
          <w:szCs w:val="20"/>
        </w:rPr>
        <w:t xml:space="preserve">_____ </w:t>
      </w:r>
      <w:r w:rsidRPr="61AA4062">
        <w:rPr>
          <w:sz w:val="20"/>
          <w:szCs w:val="20"/>
        </w:rPr>
        <w:t>day of</w:t>
      </w:r>
      <w:r w:rsidR="00955AB3" w:rsidRPr="61AA4062">
        <w:rPr>
          <w:sz w:val="20"/>
          <w:szCs w:val="20"/>
        </w:rPr>
        <w:t xml:space="preserve"> </w:t>
      </w:r>
      <w:r w:rsidR="008661CD" w:rsidRPr="61AA4062">
        <w:rPr>
          <w:sz w:val="20"/>
          <w:szCs w:val="20"/>
        </w:rPr>
        <w:t>______________</w:t>
      </w:r>
      <w:r w:rsidR="00054D34" w:rsidRPr="61AA4062">
        <w:rPr>
          <w:sz w:val="20"/>
          <w:szCs w:val="20"/>
        </w:rPr>
        <w:t>,</w:t>
      </w:r>
      <w:r w:rsidRPr="61AA4062">
        <w:rPr>
          <w:sz w:val="20"/>
          <w:szCs w:val="20"/>
        </w:rPr>
        <w:t xml:space="preserve"> 20</w:t>
      </w:r>
      <w:r w:rsidR="00273437" w:rsidRPr="61AA4062">
        <w:rPr>
          <w:sz w:val="20"/>
          <w:szCs w:val="20"/>
        </w:rPr>
        <w:t>2</w:t>
      </w:r>
      <w:r w:rsidR="0038120E" w:rsidRPr="61AA4062">
        <w:rPr>
          <w:sz w:val="20"/>
          <w:szCs w:val="20"/>
        </w:rPr>
        <w:t>4</w:t>
      </w:r>
      <w:r w:rsidRPr="61AA4062">
        <w:rPr>
          <w:sz w:val="20"/>
          <w:szCs w:val="20"/>
        </w:rPr>
        <w:t xml:space="preserve"> by and </w:t>
      </w:r>
      <w:r w:rsidR="00172555" w:rsidRPr="61AA4062">
        <w:rPr>
          <w:sz w:val="20"/>
          <w:szCs w:val="20"/>
        </w:rPr>
        <w:t>among</w:t>
      </w:r>
      <w:r w:rsidRPr="61AA4062">
        <w:rPr>
          <w:sz w:val="20"/>
          <w:szCs w:val="20"/>
        </w:rPr>
        <w:t xml:space="preserve"> the City of Payson, a Utah </w:t>
      </w:r>
      <w:r w:rsidR="00E30FC4" w:rsidRPr="61AA4062">
        <w:rPr>
          <w:sz w:val="20"/>
          <w:szCs w:val="20"/>
        </w:rPr>
        <w:t>Municipal Corporation</w:t>
      </w:r>
      <w:r w:rsidRPr="61AA4062">
        <w:rPr>
          <w:sz w:val="20"/>
          <w:szCs w:val="20"/>
        </w:rPr>
        <w:t>, hereafter referred to as “</w:t>
      </w:r>
      <w:r w:rsidRPr="61AA4062">
        <w:rPr>
          <w:b/>
          <w:bCs/>
          <w:sz w:val="20"/>
          <w:szCs w:val="20"/>
        </w:rPr>
        <w:t>City</w:t>
      </w:r>
      <w:r w:rsidR="008661CD" w:rsidRPr="61AA4062">
        <w:rPr>
          <w:sz w:val="20"/>
          <w:szCs w:val="20"/>
        </w:rPr>
        <w:t>”, and</w:t>
      </w:r>
      <w:r w:rsidR="00883DAF" w:rsidRPr="61AA4062">
        <w:rPr>
          <w:sz w:val="20"/>
          <w:szCs w:val="20"/>
        </w:rPr>
        <w:t xml:space="preserve"> </w:t>
      </w:r>
      <w:r w:rsidR="00570506" w:rsidRPr="61AA4062">
        <w:rPr>
          <w:sz w:val="20"/>
          <w:szCs w:val="20"/>
        </w:rPr>
        <w:t xml:space="preserve">Patterson </w:t>
      </w:r>
      <w:r w:rsidR="0038120E" w:rsidRPr="61AA4062">
        <w:rPr>
          <w:sz w:val="20"/>
          <w:szCs w:val="20"/>
        </w:rPr>
        <w:t>Homes, LLC</w:t>
      </w:r>
      <w:r w:rsidR="00570506" w:rsidRPr="61AA4062">
        <w:rPr>
          <w:sz w:val="20"/>
          <w:szCs w:val="20"/>
        </w:rPr>
        <w:t xml:space="preserve">, </w:t>
      </w:r>
      <w:r w:rsidR="00E30FC4" w:rsidRPr="61AA4062">
        <w:rPr>
          <w:sz w:val="20"/>
          <w:szCs w:val="20"/>
        </w:rPr>
        <w:t>a</w:t>
      </w:r>
      <w:r w:rsidR="008B61E5" w:rsidRPr="61AA4062">
        <w:rPr>
          <w:sz w:val="20"/>
          <w:szCs w:val="20"/>
        </w:rPr>
        <w:t xml:space="preserve"> Utah</w:t>
      </w:r>
      <w:r w:rsidR="00E30FC4" w:rsidRPr="61AA4062">
        <w:rPr>
          <w:sz w:val="20"/>
          <w:szCs w:val="20"/>
        </w:rPr>
        <w:t xml:space="preserve"> </w:t>
      </w:r>
      <w:r w:rsidR="0038120E" w:rsidRPr="61AA4062">
        <w:rPr>
          <w:sz w:val="20"/>
          <w:szCs w:val="20"/>
        </w:rPr>
        <w:t xml:space="preserve">limited liability </w:t>
      </w:r>
      <w:r w:rsidR="00570506" w:rsidRPr="61AA4062">
        <w:rPr>
          <w:sz w:val="20"/>
          <w:szCs w:val="20"/>
        </w:rPr>
        <w:t>corporation</w:t>
      </w:r>
      <w:r w:rsidR="008B61E5" w:rsidRPr="61AA4062">
        <w:rPr>
          <w:sz w:val="20"/>
          <w:szCs w:val="20"/>
        </w:rPr>
        <w:t xml:space="preserve">, </w:t>
      </w:r>
      <w:r w:rsidRPr="61AA4062">
        <w:rPr>
          <w:sz w:val="20"/>
          <w:szCs w:val="20"/>
        </w:rPr>
        <w:t>hereafter referred</w:t>
      </w:r>
      <w:r w:rsidR="00883DAF" w:rsidRPr="61AA4062">
        <w:rPr>
          <w:sz w:val="20"/>
          <w:szCs w:val="20"/>
        </w:rPr>
        <w:t xml:space="preserve"> to as</w:t>
      </w:r>
      <w:r w:rsidRPr="61AA4062">
        <w:rPr>
          <w:sz w:val="20"/>
          <w:szCs w:val="20"/>
        </w:rPr>
        <w:t xml:space="preserve"> “</w:t>
      </w:r>
      <w:r w:rsidRPr="61AA4062">
        <w:rPr>
          <w:b/>
          <w:bCs/>
          <w:sz w:val="20"/>
          <w:szCs w:val="20"/>
        </w:rPr>
        <w:t>Developer</w:t>
      </w:r>
      <w:r w:rsidRPr="61AA4062">
        <w:rPr>
          <w:sz w:val="20"/>
          <w:szCs w:val="20"/>
        </w:rPr>
        <w:t xml:space="preserve">”. </w:t>
      </w:r>
      <w:r w:rsidR="00C446C0" w:rsidRPr="61AA4062">
        <w:rPr>
          <w:sz w:val="20"/>
          <w:szCs w:val="20"/>
        </w:rPr>
        <w:t>The Developer is the owner</w:t>
      </w:r>
      <w:r w:rsidR="00883DAF" w:rsidRPr="61AA4062">
        <w:rPr>
          <w:sz w:val="20"/>
          <w:szCs w:val="20"/>
        </w:rPr>
        <w:t xml:space="preserve"> and representative </w:t>
      </w:r>
      <w:r w:rsidR="00C446C0" w:rsidRPr="61AA4062">
        <w:rPr>
          <w:sz w:val="20"/>
          <w:szCs w:val="20"/>
        </w:rPr>
        <w:t>of the property contained in the “</w:t>
      </w:r>
      <w:r w:rsidR="00570506" w:rsidRPr="61AA4062">
        <w:rPr>
          <w:sz w:val="20"/>
          <w:szCs w:val="20"/>
        </w:rPr>
        <w:t xml:space="preserve">Payson View Estates Subdivision, </w:t>
      </w:r>
      <w:r w:rsidR="00883DAF" w:rsidRPr="61AA4062">
        <w:rPr>
          <w:sz w:val="20"/>
          <w:szCs w:val="20"/>
        </w:rPr>
        <w:t xml:space="preserve">Plat </w:t>
      </w:r>
      <w:r w:rsidR="0038120E" w:rsidRPr="61AA4062">
        <w:rPr>
          <w:sz w:val="20"/>
          <w:szCs w:val="20"/>
        </w:rPr>
        <w:t>“I</w:t>
      </w:r>
      <w:r w:rsidR="00054D34" w:rsidRPr="61AA4062">
        <w:rPr>
          <w:sz w:val="20"/>
          <w:szCs w:val="20"/>
        </w:rPr>
        <w:t>”</w:t>
      </w:r>
      <w:r w:rsidR="00C446C0" w:rsidRPr="61AA4062">
        <w:rPr>
          <w:sz w:val="20"/>
          <w:szCs w:val="20"/>
        </w:rPr>
        <w:t xml:space="preserve"> (the “</w:t>
      </w:r>
      <w:r w:rsidR="00C446C0" w:rsidRPr="61AA4062">
        <w:rPr>
          <w:b/>
          <w:bCs/>
          <w:sz w:val="20"/>
          <w:szCs w:val="20"/>
        </w:rPr>
        <w:t>Project</w:t>
      </w:r>
      <w:r w:rsidR="00C446C0" w:rsidRPr="61AA4062">
        <w:rPr>
          <w:sz w:val="20"/>
          <w:szCs w:val="20"/>
        </w:rPr>
        <w:t>”). The City and Developer are sometimes collectively referred to in this Agreement as the “</w:t>
      </w:r>
      <w:r w:rsidR="00C446C0" w:rsidRPr="61AA4062">
        <w:rPr>
          <w:b/>
          <w:bCs/>
          <w:sz w:val="20"/>
          <w:szCs w:val="20"/>
        </w:rPr>
        <w:t>Parties</w:t>
      </w:r>
      <w:r w:rsidR="00C446C0" w:rsidRPr="61AA4062">
        <w:rPr>
          <w:sz w:val="20"/>
          <w:szCs w:val="20"/>
        </w:rPr>
        <w:t>”.</w:t>
      </w:r>
    </w:p>
    <w:p w14:paraId="004A2DD8" w14:textId="77777777" w:rsidR="00D90F78" w:rsidRPr="00F67DA5" w:rsidRDefault="00D90F78" w:rsidP="00054D34">
      <w:pPr>
        <w:pStyle w:val="Default"/>
        <w:ind w:firstLine="720"/>
        <w:jc w:val="both"/>
        <w:rPr>
          <w:sz w:val="18"/>
          <w:szCs w:val="20"/>
        </w:rPr>
      </w:pPr>
    </w:p>
    <w:p w14:paraId="38CD78CF" w14:textId="77777777" w:rsidR="00D90F78" w:rsidRPr="00F67DA5" w:rsidRDefault="00D90F78" w:rsidP="00AF2E1D">
      <w:pPr>
        <w:pStyle w:val="Default"/>
        <w:ind w:firstLine="720"/>
        <w:jc w:val="both"/>
        <w:rPr>
          <w:sz w:val="18"/>
          <w:szCs w:val="20"/>
        </w:rPr>
      </w:pPr>
    </w:p>
    <w:p w14:paraId="3DA05FAA" w14:textId="77777777" w:rsidR="00D90F78" w:rsidRDefault="00D90F78" w:rsidP="00AF2E1D">
      <w:pPr>
        <w:pStyle w:val="Default"/>
        <w:jc w:val="center"/>
        <w:rPr>
          <w:sz w:val="20"/>
          <w:szCs w:val="20"/>
        </w:rPr>
      </w:pPr>
      <w:r>
        <w:rPr>
          <w:sz w:val="20"/>
          <w:szCs w:val="20"/>
        </w:rPr>
        <w:t>RECITALS</w:t>
      </w:r>
    </w:p>
    <w:p w14:paraId="4C82C30A" w14:textId="77777777" w:rsidR="00D90F78" w:rsidRDefault="00D90F78" w:rsidP="00AF2E1D">
      <w:pPr>
        <w:pStyle w:val="Default"/>
        <w:jc w:val="center"/>
        <w:rPr>
          <w:sz w:val="20"/>
          <w:szCs w:val="20"/>
        </w:rPr>
      </w:pPr>
    </w:p>
    <w:p w14:paraId="4F813F02" w14:textId="77777777" w:rsidR="00D90F78" w:rsidRDefault="00D90F78" w:rsidP="00AF2E1D">
      <w:pPr>
        <w:pStyle w:val="Default"/>
        <w:ind w:firstLine="720"/>
        <w:jc w:val="both"/>
        <w:rPr>
          <w:sz w:val="20"/>
          <w:szCs w:val="20"/>
        </w:rPr>
      </w:pPr>
      <w:r>
        <w:rPr>
          <w:sz w:val="20"/>
          <w:szCs w:val="20"/>
        </w:rPr>
        <w:t xml:space="preserve">A. </w:t>
      </w:r>
      <w:r w:rsidR="00A26A75">
        <w:rPr>
          <w:sz w:val="20"/>
          <w:szCs w:val="20"/>
        </w:rPr>
        <w:tab/>
      </w:r>
      <w:r>
        <w:rPr>
          <w:sz w:val="20"/>
          <w:szCs w:val="20"/>
        </w:rPr>
        <w:t xml:space="preserve">Payson City, acting pursuant to its authority under Utah Code Annotated 10-9a-102 (2) </w:t>
      </w:r>
      <w:r>
        <w:rPr>
          <w:i/>
          <w:iCs/>
          <w:sz w:val="20"/>
          <w:szCs w:val="20"/>
        </w:rPr>
        <w:t>et seq</w:t>
      </w:r>
      <w:r>
        <w:rPr>
          <w:sz w:val="20"/>
          <w:szCs w:val="20"/>
        </w:rPr>
        <w:t xml:space="preserve">., as amended and in furtherance of its land use policies, goals, objectives, ordinances, resolutions, and regulations, has made certain determinations with respect to the development </w:t>
      </w:r>
      <w:r w:rsidR="00B67964">
        <w:rPr>
          <w:sz w:val="20"/>
          <w:szCs w:val="20"/>
        </w:rPr>
        <w:t xml:space="preserve">Project </w:t>
      </w:r>
      <w:r>
        <w:rPr>
          <w:sz w:val="20"/>
          <w:szCs w:val="20"/>
        </w:rPr>
        <w:t>and, in exercise of its legislative discretion, has elected to enter into this Agreement.</w:t>
      </w:r>
    </w:p>
    <w:p w14:paraId="2C5B0A8B" w14:textId="77777777" w:rsidR="00D90F78" w:rsidRDefault="00D90F78" w:rsidP="00AF2E1D">
      <w:pPr>
        <w:pStyle w:val="Default"/>
        <w:ind w:firstLine="720"/>
        <w:jc w:val="both"/>
        <w:rPr>
          <w:sz w:val="20"/>
          <w:szCs w:val="20"/>
        </w:rPr>
      </w:pPr>
      <w:r>
        <w:rPr>
          <w:sz w:val="20"/>
          <w:szCs w:val="20"/>
        </w:rPr>
        <w:t xml:space="preserve"> </w:t>
      </w:r>
    </w:p>
    <w:p w14:paraId="3BB02FAB" w14:textId="77777777" w:rsidR="00C446C0" w:rsidRDefault="00D90F78" w:rsidP="00AF2E1D">
      <w:pPr>
        <w:pStyle w:val="Default"/>
        <w:jc w:val="both"/>
        <w:rPr>
          <w:sz w:val="20"/>
          <w:szCs w:val="20"/>
        </w:rPr>
      </w:pPr>
      <w:r w:rsidRPr="00A26A75">
        <w:rPr>
          <w:sz w:val="20"/>
          <w:szCs w:val="20"/>
        </w:rPr>
        <w:tab/>
        <w:t xml:space="preserve">B. </w:t>
      </w:r>
      <w:r w:rsidR="00A26A75">
        <w:rPr>
          <w:sz w:val="20"/>
          <w:szCs w:val="20"/>
        </w:rPr>
        <w:tab/>
      </w:r>
      <w:r w:rsidRPr="00A26A75">
        <w:rPr>
          <w:sz w:val="20"/>
          <w:szCs w:val="20"/>
        </w:rPr>
        <w:t xml:space="preserve">Developer is the owner of certain real property </w:t>
      </w:r>
      <w:r w:rsidR="00A26A75" w:rsidRPr="00955AB3">
        <w:rPr>
          <w:sz w:val="20"/>
          <w:szCs w:val="20"/>
        </w:rPr>
        <w:t xml:space="preserve">located </w:t>
      </w:r>
      <w:r w:rsidR="00C446C0">
        <w:rPr>
          <w:sz w:val="20"/>
          <w:szCs w:val="20"/>
        </w:rPr>
        <w:t xml:space="preserve">in Payson, Utah and desires to develop a portion of the Developer’s property and is willing to design and construct the </w:t>
      </w:r>
      <w:r w:rsidR="00CA3F2C">
        <w:rPr>
          <w:sz w:val="20"/>
          <w:szCs w:val="20"/>
        </w:rPr>
        <w:t>project</w:t>
      </w:r>
      <w:r w:rsidR="00C446C0">
        <w:rPr>
          <w:sz w:val="20"/>
          <w:szCs w:val="20"/>
        </w:rPr>
        <w:t xml:space="preserve"> in a manner that is in harmony with and intended to promote the long range policies, goals, and objectives of </w:t>
      </w:r>
      <w:r w:rsidR="00BA5525">
        <w:rPr>
          <w:sz w:val="20"/>
          <w:szCs w:val="20"/>
        </w:rPr>
        <w:t xml:space="preserve">Payson City, </w:t>
      </w:r>
      <w:r w:rsidR="00C446C0">
        <w:rPr>
          <w:sz w:val="20"/>
          <w:szCs w:val="20"/>
        </w:rPr>
        <w:t xml:space="preserve">the Payson City General Plan, zoning, and </w:t>
      </w:r>
      <w:r w:rsidR="00570506">
        <w:rPr>
          <w:sz w:val="20"/>
          <w:szCs w:val="20"/>
        </w:rPr>
        <w:t>development</w:t>
      </w:r>
      <w:r w:rsidR="00C446C0">
        <w:rPr>
          <w:sz w:val="20"/>
          <w:szCs w:val="20"/>
        </w:rPr>
        <w:t xml:space="preserve"> </w:t>
      </w:r>
      <w:r w:rsidR="00BA5525">
        <w:rPr>
          <w:sz w:val="20"/>
          <w:szCs w:val="20"/>
        </w:rPr>
        <w:t xml:space="preserve">standards and </w:t>
      </w:r>
      <w:r w:rsidR="00C446C0">
        <w:rPr>
          <w:sz w:val="20"/>
          <w:szCs w:val="20"/>
        </w:rPr>
        <w:t>regulations in order to receive the benefit of vesting for certain uses and zoning designations under the terms of this Agreement as more fully set forth herein.</w:t>
      </w:r>
    </w:p>
    <w:p w14:paraId="71217D4C" w14:textId="77777777" w:rsidR="00C446C0" w:rsidRDefault="00C446C0" w:rsidP="00AF2E1D">
      <w:pPr>
        <w:pStyle w:val="Default"/>
        <w:jc w:val="both"/>
        <w:rPr>
          <w:sz w:val="20"/>
          <w:szCs w:val="20"/>
        </w:rPr>
      </w:pPr>
      <w:r>
        <w:rPr>
          <w:sz w:val="20"/>
          <w:szCs w:val="20"/>
        </w:rPr>
        <w:t xml:space="preserve"> </w:t>
      </w:r>
    </w:p>
    <w:p w14:paraId="2CD0C612" w14:textId="6CFCFD82" w:rsidR="006D587E" w:rsidRPr="003A02A7" w:rsidRDefault="00C446C0" w:rsidP="009D5CB3">
      <w:pPr>
        <w:pStyle w:val="Default"/>
        <w:numPr>
          <w:ilvl w:val="0"/>
          <w:numId w:val="8"/>
        </w:numPr>
        <w:ind w:left="0" w:firstLine="720"/>
        <w:jc w:val="both"/>
        <w:rPr>
          <w:sz w:val="20"/>
          <w:szCs w:val="20"/>
        </w:rPr>
      </w:pPr>
      <w:r w:rsidRPr="61AA4062">
        <w:rPr>
          <w:sz w:val="20"/>
          <w:szCs w:val="20"/>
        </w:rPr>
        <w:t xml:space="preserve">The </w:t>
      </w:r>
      <w:r w:rsidR="00570506" w:rsidRPr="61AA4062">
        <w:rPr>
          <w:sz w:val="20"/>
          <w:szCs w:val="20"/>
        </w:rPr>
        <w:t xml:space="preserve">Payson View Estates </w:t>
      </w:r>
      <w:r w:rsidR="006B2B57" w:rsidRPr="61AA4062">
        <w:rPr>
          <w:sz w:val="20"/>
          <w:szCs w:val="20"/>
        </w:rPr>
        <w:t>Subdivision</w:t>
      </w:r>
      <w:r w:rsidR="00570506" w:rsidRPr="61AA4062">
        <w:rPr>
          <w:sz w:val="20"/>
          <w:szCs w:val="20"/>
        </w:rPr>
        <w:t>, Plat</w:t>
      </w:r>
      <w:r w:rsidR="0038120E" w:rsidRPr="61AA4062">
        <w:rPr>
          <w:sz w:val="20"/>
          <w:szCs w:val="20"/>
        </w:rPr>
        <w:t xml:space="preserve"> I</w:t>
      </w:r>
      <w:r w:rsidR="006B2B57" w:rsidRPr="61AA4062">
        <w:rPr>
          <w:sz w:val="20"/>
          <w:szCs w:val="20"/>
        </w:rPr>
        <w:t xml:space="preserve"> is</w:t>
      </w:r>
      <w:r w:rsidRPr="61AA4062">
        <w:rPr>
          <w:sz w:val="20"/>
          <w:szCs w:val="20"/>
        </w:rPr>
        <w:t xml:space="preserve"> located</w:t>
      </w:r>
      <w:r w:rsidR="00E11DC7" w:rsidRPr="61AA4062">
        <w:rPr>
          <w:sz w:val="20"/>
          <w:szCs w:val="20"/>
        </w:rPr>
        <w:t xml:space="preserve"> on or about </w:t>
      </w:r>
      <w:r w:rsidR="00570506" w:rsidRPr="61AA4062">
        <w:rPr>
          <w:sz w:val="20"/>
          <w:szCs w:val="20"/>
        </w:rPr>
        <w:t>1</w:t>
      </w:r>
      <w:r w:rsidR="0038120E" w:rsidRPr="61AA4062">
        <w:rPr>
          <w:sz w:val="20"/>
          <w:szCs w:val="20"/>
        </w:rPr>
        <w:t>800</w:t>
      </w:r>
      <w:r w:rsidR="00570506" w:rsidRPr="61AA4062">
        <w:rPr>
          <w:sz w:val="20"/>
          <w:szCs w:val="20"/>
        </w:rPr>
        <w:t xml:space="preserve"> South </w:t>
      </w:r>
      <w:r w:rsidR="0038120E" w:rsidRPr="61AA4062">
        <w:rPr>
          <w:sz w:val="20"/>
          <w:szCs w:val="20"/>
        </w:rPr>
        <w:t>Main St.</w:t>
      </w:r>
      <w:r w:rsidRPr="61AA4062">
        <w:rPr>
          <w:sz w:val="20"/>
          <w:szCs w:val="20"/>
        </w:rPr>
        <w:t xml:space="preserve">, Payson, Utah </w:t>
      </w:r>
      <w:r w:rsidR="00CA3F2C" w:rsidRPr="61AA4062">
        <w:rPr>
          <w:sz w:val="20"/>
          <w:szCs w:val="20"/>
        </w:rPr>
        <w:t xml:space="preserve">and encompasses </w:t>
      </w:r>
      <w:r w:rsidR="003A02A7" w:rsidRPr="61AA4062">
        <w:rPr>
          <w:rFonts w:eastAsia="Times New Roman"/>
          <w:sz w:val="20"/>
          <w:szCs w:val="20"/>
        </w:rPr>
        <w:t>Utah County Parcel</w:t>
      </w:r>
      <w:r w:rsidR="004C5A5A" w:rsidRPr="61AA4062">
        <w:rPr>
          <w:rFonts w:eastAsia="Times New Roman"/>
          <w:sz w:val="20"/>
          <w:szCs w:val="20"/>
        </w:rPr>
        <w:t>s</w:t>
      </w:r>
      <w:r w:rsidR="003A02A7" w:rsidRPr="61AA4062">
        <w:rPr>
          <w:rFonts w:eastAsia="Times New Roman"/>
          <w:sz w:val="20"/>
          <w:szCs w:val="20"/>
        </w:rPr>
        <w:t xml:space="preserve"> </w:t>
      </w:r>
      <w:r w:rsidR="00EB0E88" w:rsidRPr="61AA4062">
        <w:rPr>
          <w:rFonts w:eastAsia="Times New Roman"/>
          <w:sz w:val="20"/>
          <w:szCs w:val="20"/>
        </w:rPr>
        <w:t xml:space="preserve">30:071:0072, 30:071:0085, 30:071:0087 and a portion of </w:t>
      </w:r>
      <w:r w:rsidR="00570506" w:rsidRPr="61AA4062">
        <w:rPr>
          <w:rFonts w:eastAsia="Times New Roman"/>
          <w:sz w:val="20"/>
          <w:szCs w:val="20"/>
        </w:rPr>
        <w:t>30:0</w:t>
      </w:r>
      <w:r w:rsidR="00EB0E88" w:rsidRPr="61AA4062">
        <w:rPr>
          <w:rFonts w:eastAsia="Times New Roman"/>
          <w:sz w:val="20"/>
          <w:szCs w:val="20"/>
        </w:rPr>
        <w:t>85</w:t>
      </w:r>
      <w:r w:rsidR="004C5A5A" w:rsidRPr="61AA4062">
        <w:rPr>
          <w:rFonts w:eastAsia="Times New Roman"/>
          <w:sz w:val="20"/>
          <w:szCs w:val="20"/>
        </w:rPr>
        <w:t>:0</w:t>
      </w:r>
      <w:r w:rsidR="00EB0E88" w:rsidRPr="61AA4062">
        <w:rPr>
          <w:rFonts w:eastAsia="Times New Roman"/>
          <w:sz w:val="20"/>
          <w:szCs w:val="20"/>
        </w:rPr>
        <w:t>026</w:t>
      </w:r>
      <w:r w:rsidR="003A02A7" w:rsidRPr="61AA4062">
        <w:rPr>
          <w:rFonts w:eastAsia="Times New Roman"/>
          <w:sz w:val="20"/>
          <w:szCs w:val="20"/>
        </w:rPr>
        <w:t xml:space="preserve">, </w:t>
      </w:r>
      <w:r w:rsidR="006D587E" w:rsidRPr="61AA4062">
        <w:rPr>
          <w:sz w:val="20"/>
          <w:szCs w:val="20"/>
        </w:rPr>
        <w:t xml:space="preserve">with the legal description being contained in </w:t>
      </w:r>
      <w:r w:rsidR="006D587E" w:rsidRPr="61AA4062">
        <w:rPr>
          <w:b/>
          <w:bCs/>
          <w:sz w:val="20"/>
          <w:szCs w:val="20"/>
        </w:rPr>
        <w:t>Exhibit “A”</w:t>
      </w:r>
      <w:r w:rsidR="006D587E" w:rsidRPr="61AA4062">
        <w:rPr>
          <w:sz w:val="20"/>
          <w:szCs w:val="20"/>
        </w:rPr>
        <w:t xml:space="preserve"> attached hereto and incorporated herein by this reference. </w:t>
      </w:r>
    </w:p>
    <w:p w14:paraId="604B64F2" w14:textId="77777777" w:rsidR="00591EB5" w:rsidRDefault="00591EB5" w:rsidP="00591EB5">
      <w:pPr>
        <w:pStyle w:val="Default"/>
        <w:ind w:left="720"/>
        <w:jc w:val="both"/>
        <w:rPr>
          <w:sz w:val="20"/>
          <w:szCs w:val="20"/>
        </w:rPr>
      </w:pPr>
    </w:p>
    <w:p w14:paraId="476C91E6" w14:textId="77777777" w:rsidR="00CA3F2C" w:rsidRDefault="00D02153" w:rsidP="004A6FBA">
      <w:pPr>
        <w:pStyle w:val="Default"/>
        <w:numPr>
          <w:ilvl w:val="0"/>
          <w:numId w:val="8"/>
        </w:numPr>
        <w:ind w:left="0" w:firstLine="720"/>
        <w:jc w:val="both"/>
        <w:rPr>
          <w:sz w:val="20"/>
          <w:szCs w:val="20"/>
        </w:rPr>
      </w:pPr>
      <w:r>
        <w:rPr>
          <w:sz w:val="20"/>
          <w:szCs w:val="20"/>
        </w:rPr>
        <w:t>Parties acknowledge the subdivision is located within the Payson View Estates Subdivision and is a single phase of a larger residential development and is subject to the conditions imposed by the Payson City Council for Preliminary Plan approval, Final Plat approval, and the terms of this Agreement.</w:t>
      </w:r>
    </w:p>
    <w:p w14:paraId="2B25F34E" w14:textId="77777777" w:rsidR="00D02153" w:rsidRDefault="00D02153" w:rsidP="00D02153">
      <w:pPr>
        <w:pStyle w:val="Default"/>
        <w:ind w:left="720"/>
        <w:jc w:val="both"/>
        <w:rPr>
          <w:sz w:val="20"/>
          <w:szCs w:val="20"/>
        </w:rPr>
      </w:pPr>
    </w:p>
    <w:p w14:paraId="491FA35B" w14:textId="7A0B47FA" w:rsidR="00CA3F2C" w:rsidRPr="00120C2F" w:rsidRDefault="00D02153" w:rsidP="00F47D3A">
      <w:pPr>
        <w:pStyle w:val="Default"/>
        <w:numPr>
          <w:ilvl w:val="0"/>
          <w:numId w:val="8"/>
        </w:numPr>
        <w:ind w:firstLine="720"/>
        <w:jc w:val="both"/>
        <w:rPr>
          <w:sz w:val="20"/>
          <w:szCs w:val="20"/>
        </w:rPr>
      </w:pPr>
      <w:r w:rsidRPr="00120C2F">
        <w:rPr>
          <w:sz w:val="20"/>
          <w:szCs w:val="20"/>
        </w:rPr>
        <w:t xml:space="preserve">Developer acknowledges the unique physical nature of the development site </w:t>
      </w:r>
      <w:r w:rsidR="000B33F0" w:rsidRPr="00120C2F">
        <w:rPr>
          <w:sz w:val="20"/>
          <w:szCs w:val="20"/>
        </w:rPr>
        <w:t>along Main Street and the High Line Canal and agrees to follow the landscaping requirements outlined in this Agreement</w:t>
      </w:r>
      <w:r w:rsidR="007817F5" w:rsidRPr="00120C2F">
        <w:rPr>
          <w:sz w:val="20"/>
          <w:szCs w:val="20"/>
        </w:rPr>
        <w:t xml:space="preserve"> as shown on Exhibit E</w:t>
      </w:r>
      <w:r w:rsidR="000B33F0" w:rsidRPr="00120C2F">
        <w:rPr>
          <w:sz w:val="20"/>
          <w:szCs w:val="20"/>
        </w:rPr>
        <w:t>.</w:t>
      </w:r>
      <w:r w:rsidR="00D81361" w:rsidRPr="00120C2F">
        <w:rPr>
          <w:sz w:val="20"/>
          <w:szCs w:val="20"/>
        </w:rPr>
        <w:t xml:space="preserve"> </w:t>
      </w:r>
      <w:r w:rsidR="00120C2F">
        <w:rPr>
          <w:sz w:val="20"/>
          <w:szCs w:val="20"/>
        </w:rPr>
        <w:t xml:space="preserve"> Developer hereby acknowledges and agrees </w:t>
      </w:r>
      <w:proofErr w:type="gramStart"/>
      <w:r w:rsidR="00120C2F">
        <w:rPr>
          <w:sz w:val="20"/>
          <w:szCs w:val="20"/>
        </w:rPr>
        <w:t>that ,</w:t>
      </w:r>
      <w:proofErr w:type="gramEnd"/>
      <w:r w:rsidR="00120C2F">
        <w:rPr>
          <w:sz w:val="20"/>
          <w:szCs w:val="20"/>
        </w:rPr>
        <w:t xml:space="preserve"> as a condition of an in consideration for approval of the Payson View Estate, Plat I, Developer shall dedicate no less than thirty (30) acres of open space in a subsequent plat within the same development project (the “Future Plat”). The parties acknowledge that this obligation forms an integral part of the overall development plan and is intended to satisfy open space requirements made by Developer in connection with the current </w:t>
      </w:r>
      <w:proofErr w:type="gramStart"/>
      <w:r w:rsidR="00120C2F">
        <w:rPr>
          <w:sz w:val="20"/>
          <w:szCs w:val="20"/>
        </w:rPr>
        <w:t>plat</w:t>
      </w:r>
      <w:proofErr w:type="gramEnd"/>
      <w:r w:rsidR="00120C2F">
        <w:rPr>
          <w:sz w:val="20"/>
          <w:szCs w:val="20"/>
        </w:rPr>
        <w:t xml:space="preserve">. </w:t>
      </w:r>
      <w:proofErr w:type="gramStart"/>
      <w:r w:rsidR="00120C2F">
        <w:rPr>
          <w:sz w:val="20"/>
          <w:szCs w:val="20"/>
        </w:rPr>
        <w:t>Developer</w:t>
      </w:r>
      <w:proofErr w:type="gramEnd"/>
      <w:r w:rsidR="00120C2F">
        <w:rPr>
          <w:sz w:val="20"/>
          <w:szCs w:val="20"/>
        </w:rPr>
        <w:t xml:space="preserve"> shall include the dedication of the thirty (30) acres of open space in the next phase or </w:t>
      </w:r>
      <w:proofErr w:type="gramStart"/>
      <w:r w:rsidR="00120C2F">
        <w:rPr>
          <w:sz w:val="20"/>
          <w:szCs w:val="20"/>
        </w:rPr>
        <w:t>plat</w:t>
      </w:r>
      <w:proofErr w:type="gramEnd"/>
      <w:r w:rsidR="00120C2F">
        <w:rPr>
          <w:sz w:val="20"/>
          <w:szCs w:val="20"/>
        </w:rPr>
        <w:t xml:space="preserve"> filed by </w:t>
      </w:r>
      <w:proofErr w:type="gramStart"/>
      <w:r w:rsidR="00120C2F">
        <w:rPr>
          <w:sz w:val="20"/>
          <w:szCs w:val="20"/>
        </w:rPr>
        <w:t>Developer</w:t>
      </w:r>
      <w:proofErr w:type="gramEnd"/>
      <w:r w:rsidR="00120C2F">
        <w:rPr>
          <w:sz w:val="20"/>
          <w:szCs w:val="20"/>
        </w:rPr>
        <w:t xml:space="preserve"> for any portion of the remaining property within the development area, or in such other subsequent </w:t>
      </w:r>
      <w:proofErr w:type="gramStart"/>
      <w:r w:rsidR="00120C2F">
        <w:rPr>
          <w:sz w:val="20"/>
          <w:szCs w:val="20"/>
        </w:rPr>
        <w:t>plat</w:t>
      </w:r>
      <w:proofErr w:type="gramEnd"/>
      <w:r w:rsidR="00120C2F">
        <w:rPr>
          <w:sz w:val="20"/>
          <w:szCs w:val="20"/>
        </w:rPr>
        <w:t xml:space="preserve"> as may be </w:t>
      </w:r>
      <w:r w:rsidR="00F47D3A">
        <w:rPr>
          <w:sz w:val="20"/>
          <w:szCs w:val="20"/>
        </w:rPr>
        <w:t>mutually</w:t>
      </w:r>
      <w:r w:rsidR="00120C2F">
        <w:rPr>
          <w:sz w:val="20"/>
          <w:szCs w:val="20"/>
        </w:rPr>
        <w:t xml:space="preserve"> agreed upon in writing by the parties.</w:t>
      </w:r>
      <w:r w:rsidR="000073DF">
        <w:rPr>
          <w:sz w:val="20"/>
          <w:szCs w:val="20"/>
        </w:rPr>
        <w:t xml:space="preserve"> Failure to dedicate the required thirty (30) acres of open space in the Future Plat shall be deemed a material breach of this Agreement and may serve as grounds for withholding or delaying approval of subsequent plats, permits, or entitlements. The Developer expressly acknowledges and agrees to the foregoing </w:t>
      </w:r>
      <w:proofErr w:type="gramStart"/>
      <w:r w:rsidR="000073DF">
        <w:rPr>
          <w:sz w:val="20"/>
          <w:szCs w:val="20"/>
        </w:rPr>
        <w:t>obligation, and</w:t>
      </w:r>
      <w:proofErr w:type="gramEnd"/>
      <w:r w:rsidR="000073DF">
        <w:rPr>
          <w:sz w:val="20"/>
          <w:szCs w:val="20"/>
        </w:rPr>
        <w:t xml:space="preserve"> affirms that the </w:t>
      </w:r>
      <w:r w:rsidR="00F47D3A">
        <w:rPr>
          <w:sz w:val="20"/>
          <w:szCs w:val="20"/>
        </w:rPr>
        <w:t>obligation</w:t>
      </w:r>
      <w:r w:rsidR="000073DF">
        <w:rPr>
          <w:sz w:val="20"/>
          <w:szCs w:val="20"/>
        </w:rPr>
        <w:t xml:space="preserve"> shall run with the land and be binding upon the Developer, its successors, and assigns.</w:t>
      </w:r>
      <w:r w:rsidR="00120C2F">
        <w:rPr>
          <w:sz w:val="20"/>
          <w:szCs w:val="20"/>
        </w:rPr>
        <w:t xml:space="preserve"> </w:t>
      </w:r>
    </w:p>
    <w:p w14:paraId="5DCABD90" w14:textId="380A0B27" w:rsidR="00A26A75" w:rsidRDefault="00CA3F2C" w:rsidP="00902038">
      <w:pPr>
        <w:pStyle w:val="Default"/>
        <w:numPr>
          <w:ilvl w:val="0"/>
          <w:numId w:val="8"/>
        </w:numPr>
        <w:ind w:left="0" w:firstLine="720"/>
        <w:jc w:val="both"/>
        <w:rPr>
          <w:sz w:val="20"/>
          <w:szCs w:val="20"/>
        </w:rPr>
      </w:pPr>
      <w:r w:rsidRPr="61AA4062">
        <w:rPr>
          <w:sz w:val="20"/>
          <w:szCs w:val="20"/>
        </w:rPr>
        <w:t xml:space="preserve">Developer has prepared and presented to the </w:t>
      </w:r>
      <w:proofErr w:type="gramStart"/>
      <w:r w:rsidRPr="61AA4062">
        <w:rPr>
          <w:sz w:val="20"/>
          <w:szCs w:val="20"/>
        </w:rPr>
        <w:t>City</w:t>
      </w:r>
      <w:proofErr w:type="gramEnd"/>
      <w:r w:rsidRPr="61AA4062">
        <w:rPr>
          <w:sz w:val="20"/>
          <w:szCs w:val="20"/>
        </w:rPr>
        <w:t xml:space="preserve"> land use applications for a single-family residential subdivision to be known as </w:t>
      </w:r>
      <w:r w:rsidR="003B29D4" w:rsidRPr="61AA4062">
        <w:rPr>
          <w:sz w:val="20"/>
          <w:szCs w:val="20"/>
        </w:rPr>
        <w:t xml:space="preserve">the Payson View Estates Subdivision, Plat </w:t>
      </w:r>
      <w:r w:rsidR="000B33F0" w:rsidRPr="61AA4062">
        <w:rPr>
          <w:sz w:val="20"/>
          <w:szCs w:val="20"/>
        </w:rPr>
        <w:t>I</w:t>
      </w:r>
      <w:r w:rsidR="003B29D4" w:rsidRPr="61AA4062">
        <w:rPr>
          <w:sz w:val="20"/>
          <w:szCs w:val="20"/>
        </w:rPr>
        <w:t xml:space="preserve">, </w:t>
      </w:r>
      <w:r w:rsidR="00E30FC4" w:rsidRPr="61AA4062">
        <w:rPr>
          <w:sz w:val="20"/>
          <w:szCs w:val="20"/>
        </w:rPr>
        <w:t>and hereafter</w:t>
      </w:r>
      <w:r w:rsidRPr="61AA4062">
        <w:rPr>
          <w:sz w:val="20"/>
          <w:szCs w:val="20"/>
        </w:rPr>
        <w:t xml:space="preserve"> referred to as the “</w:t>
      </w:r>
      <w:r w:rsidRPr="61AA4062">
        <w:rPr>
          <w:b/>
          <w:bCs/>
          <w:sz w:val="20"/>
          <w:szCs w:val="20"/>
        </w:rPr>
        <w:t>Project</w:t>
      </w:r>
      <w:r w:rsidRPr="61AA4062">
        <w:rPr>
          <w:sz w:val="20"/>
          <w:szCs w:val="20"/>
        </w:rPr>
        <w:t>”. The application package was submitted and reviewed by the City pursuant to the requirements of the Payson City</w:t>
      </w:r>
      <w:r w:rsidR="008F1EBC" w:rsidRPr="61AA4062">
        <w:rPr>
          <w:sz w:val="20"/>
          <w:szCs w:val="20"/>
        </w:rPr>
        <w:t xml:space="preserve"> </w:t>
      </w:r>
      <w:r w:rsidRPr="61AA4062">
        <w:rPr>
          <w:sz w:val="20"/>
          <w:szCs w:val="20"/>
        </w:rPr>
        <w:t>Code and related protocols and policies and other applicable zoning, engineering, fire safety and building requirements. The resulting final approved subdivision plat is referred to herein as the “</w:t>
      </w:r>
      <w:r w:rsidRPr="61AA4062">
        <w:rPr>
          <w:b/>
          <w:bCs/>
          <w:sz w:val="20"/>
          <w:szCs w:val="20"/>
        </w:rPr>
        <w:t>Final Plat</w:t>
      </w:r>
      <w:r w:rsidRPr="61AA4062">
        <w:rPr>
          <w:sz w:val="20"/>
          <w:szCs w:val="20"/>
        </w:rPr>
        <w:t>” and the approved construction drawings and associated studies and plans are referred to herein as the “</w:t>
      </w:r>
      <w:r w:rsidRPr="61AA4062">
        <w:rPr>
          <w:b/>
          <w:bCs/>
          <w:sz w:val="20"/>
          <w:szCs w:val="20"/>
        </w:rPr>
        <w:t>Plans and Specifications</w:t>
      </w:r>
      <w:r w:rsidRPr="61AA4062">
        <w:rPr>
          <w:sz w:val="20"/>
          <w:szCs w:val="20"/>
        </w:rPr>
        <w:t>.”</w:t>
      </w:r>
    </w:p>
    <w:p w14:paraId="45D71F8B" w14:textId="77777777" w:rsidR="003B29D4" w:rsidRDefault="003B29D4" w:rsidP="003B29D4">
      <w:pPr>
        <w:pStyle w:val="Default"/>
        <w:ind w:left="720"/>
        <w:jc w:val="both"/>
        <w:rPr>
          <w:sz w:val="20"/>
          <w:szCs w:val="20"/>
        </w:rPr>
      </w:pPr>
    </w:p>
    <w:p w14:paraId="17FF3E13" w14:textId="137D853F" w:rsidR="00591EB5" w:rsidRDefault="00591EB5" w:rsidP="00591EB5">
      <w:pPr>
        <w:pStyle w:val="Default"/>
        <w:numPr>
          <w:ilvl w:val="0"/>
          <w:numId w:val="8"/>
        </w:numPr>
        <w:ind w:left="0" w:firstLine="720"/>
        <w:jc w:val="both"/>
        <w:rPr>
          <w:sz w:val="20"/>
          <w:szCs w:val="20"/>
        </w:rPr>
      </w:pPr>
      <w:r w:rsidRPr="61AA4062">
        <w:rPr>
          <w:sz w:val="20"/>
          <w:szCs w:val="20"/>
        </w:rPr>
        <w:t xml:space="preserve">Developer and City desire to allow </w:t>
      </w:r>
      <w:r w:rsidR="00A521E8" w:rsidRPr="61AA4062">
        <w:rPr>
          <w:sz w:val="20"/>
          <w:szCs w:val="20"/>
        </w:rPr>
        <w:t xml:space="preserve">the </w:t>
      </w:r>
      <w:r w:rsidRPr="61AA4062">
        <w:rPr>
          <w:sz w:val="20"/>
          <w:szCs w:val="20"/>
        </w:rPr>
        <w:t xml:space="preserve">Developer to make improvements to the Property and develop the Project in accordance with the </w:t>
      </w:r>
      <w:proofErr w:type="gramStart"/>
      <w:r w:rsidRPr="61AA4062">
        <w:rPr>
          <w:sz w:val="20"/>
          <w:szCs w:val="20"/>
        </w:rPr>
        <w:t>Final Plat and the</w:t>
      </w:r>
      <w:proofErr w:type="gramEnd"/>
      <w:r w:rsidRPr="61AA4062">
        <w:rPr>
          <w:sz w:val="20"/>
          <w:szCs w:val="20"/>
        </w:rPr>
        <w:t xml:space="preserve"> Plans and Specifications.</w:t>
      </w:r>
      <w:r w:rsidR="003B29D4" w:rsidRPr="61AA4062">
        <w:rPr>
          <w:sz w:val="20"/>
          <w:szCs w:val="20"/>
        </w:rPr>
        <w:t xml:space="preserve"> </w:t>
      </w:r>
    </w:p>
    <w:p w14:paraId="35FD1FDE" w14:textId="77777777" w:rsidR="00591EB5" w:rsidRDefault="00591EB5" w:rsidP="00591EB5">
      <w:pPr>
        <w:pStyle w:val="Default"/>
        <w:ind w:left="720"/>
        <w:jc w:val="both"/>
        <w:rPr>
          <w:sz w:val="20"/>
          <w:szCs w:val="20"/>
        </w:rPr>
      </w:pPr>
    </w:p>
    <w:p w14:paraId="4ABC4DA2" w14:textId="77777777" w:rsidR="00591EB5" w:rsidRDefault="00591EB5" w:rsidP="00902038">
      <w:pPr>
        <w:pStyle w:val="Default"/>
        <w:numPr>
          <w:ilvl w:val="0"/>
          <w:numId w:val="8"/>
        </w:numPr>
        <w:ind w:left="0" w:firstLine="720"/>
        <w:jc w:val="both"/>
        <w:rPr>
          <w:sz w:val="20"/>
          <w:szCs w:val="20"/>
        </w:rPr>
      </w:pPr>
      <w:r>
        <w:rPr>
          <w:sz w:val="20"/>
          <w:szCs w:val="20"/>
        </w:rPr>
        <w:t xml:space="preserve">The </w:t>
      </w:r>
      <w:r w:rsidR="00A521E8">
        <w:rPr>
          <w:sz w:val="20"/>
          <w:szCs w:val="20"/>
        </w:rPr>
        <w:t xml:space="preserve">Payson </w:t>
      </w:r>
      <w:r>
        <w:rPr>
          <w:sz w:val="20"/>
          <w:szCs w:val="20"/>
        </w:rPr>
        <w:t xml:space="preserve">City Council has authorized the negotiation of and adoption of a development agreement which advances the policies, goals, and objectives of the Payson City General Plan, </w:t>
      </w:r>
      <w:r w:rsidR="00983F1F">
        <w:rPr>
          <w:sz w:val="20"/>
          <w:szCs w:val="20"/>
        </w:rPr>
        <w:t xml:space="preserve">including protection of natural vegetation and protection of </w:t>
      </w:r>
      <w:r w:rsidR="00E21657">
        <w:rPr>
          <w:sz w:val="20"/>
          <w:szCs w:val="20"/>
        </w:rPr>
        <w:t>view sheds</w:t>
      </w:r>
      <w:r w:rsidR="00983F1F">
        <w:rPr>
          <w:sz w:val="20"/>
          <w:szCs w:val="20"/>
        </w:rPr>
        <w:t xml:space="preserve"> such as hillsides and ridgelines. </w:t>
      </w:r>
      <w:r>
        <w:rPr>
          <w:sz w:val="20"/>
          <w:szCs w:val="20"/>
        </w:rPr>
        <w:t xml:space="preserve">Moreover, the Developer has voluntarily agreed to the terms of this Agreement and hereby acknowledges the obligations to complete the Project in a manner consistent with the approval of the </w:t>
      </w:r>
      <w:r w:rsidR="008F1EBC">
        <w:rPr>
          <w:sz w:val="20"/>
          <w:szCs w:val="20"/>
        </w:rPr>
        <w:t>c</w:t>
      </w:r>
      <w:r>
        <w:rPr>
          <w:sz w:val="20"/>
          <w:szCs w:val="20"/>
        </w:rPr>
        <w:t xml:space="preserve">ity </w:t>
      </w:r>
      <w:r w:rsidR="008F1EBC">
        <w:rPr>
          <w:sz w:val="20"/>
          <w:szCs w:val="20"/>
        </w:rPr>
        <w:t>c</w:t>
      </w:r>
      <w:r>
        <w:rPr>
          <w:sz w:val="20"/>
          <w:szCs w:val="20"/>
        </w:rPr>
        <w:t>ouncil and the regulations of the land use ordinances.</w:t>
      </w:r>
    </w:p>
    <w:p w14:paraId="34FB0C5B" w14:textId="77777777" w:rsidR="00902038" w:rsidRDefault="00902038" w:rsidP="00902038">
      <w:pPr>
        <w:pStyle w:val="Default"/>
        <w:rPr>
          <w:sz w:val="20"/>
          <w:szCs w:val="20"/>
        </w:rPr>
      </w:pPr>
    </w:p>
    <w:p w14:paraId="1E15C3FF" w14:textId="54AB13CE" w:rsidR="00591EB5" w:rsidRDefault="00591EB5" w:rsidP="00591EB5">
      <w:pPr>
        <w:pStyle w:val="Default"/>
        <w:numPr>
          <w:ilvl w:val="0"/>
          <w:numId w:val="8"/>
        </w:numPr>
        <w:ind w:left="0" w:firstLine="720"/>
        <w:jc w:val="both"/>
        <w:rPr>
          <w:sz w:val="20"/>
          <w:szCs w:val="20"/>
        </w:rPr>
      </w:pPr>
      <w:r w:rsidRPr="61AA4062">
        <w:rPr>
          <w:sz w:val="20"/>
          <w:szCs w:val="20"/>
        </w:rPr>
        <w:t xml:space="preserve">Consistent with the foregoing authorization and the provisions of Utah State law, the City’s governing body has authorized </w:t>
      </w:r>
      <w:r w:rsidR="00631E02" w:rsidRPr="61AA4062">
        <w:rPr>
          <w:sz w:val="20"/>
          <w:szCs w:val="20"/>
        </w:rPr>
        <w:t>execution of this Agreement by R</w:t>
      </w:r>
      <w:r w:rsidRPr="61AA4062">
        <w:rPr>
          <w:sz w:val="20"/>
          <w:szCs w:val="20"/>
        </w:rPr>
        <w:t>esolution</w:t>
      </w:r>
      <w:r w:rsidR="004B27F1" w:rsidRPr="61AA4062">
        <w:rPr>
          <w:sz w:val="20"/>
          <w:szCs w:val="20"/>
        </w:rPr>
        <w:t xml:space="preserve"> 01-06-2021-B</w:t>
      </w:r>
      <w:r w:rsidR="009C60E4" w:rsidRPr="61AA4062">
        <w:rPr>
          <w:sz w:val="20"/>
          <w:szCs w:val="20"/>
        </w:rPr>
        <w:t>,</w:t>
      </w:r>
      <w:r w:rsidRPr="61AA4062">
        <w:rPr>
          <w:sz w:val="20"/>
          <w:szCs w:val="20"/>
        </w:rPr>
        <w:t xml:space="preserve"> a copy of which is attached to this Agreement as </w:t>
      </w:r>
      <w:r w:rsidRPr="61AA4062">
        <w:rPr>
          <w:b/>
          <w:bCs/>
          <w:sz w:val="20"/>
          <w:szCs w:val="20"/>
        </w:rPr>
        <w:t>Exhibit “</w:t>
      </w:r>
      <w:r w:rsidR="000B33F0" w:rsidRPr="61AA4062">
        <w:rPr>
          <w:b/>
          <w:bCs/>
          <w:sz w:val="20"/>
          <w:szCs w:val="20"/>
        </w:rPr>
        <w:t>C</w:t>
      </w:r>
      <w:r w:rsidRPr="61AA4062">
        <w:rPr>
          <w:b/>
          <w:bCs/>
          <w:sz w:val="20"/>
          <w:szCs w:val="20"/>
        </w:rPr>
        <w:t>”</w:t>
      </w:r>
      <w:r w:rsidRPr="61AA4062">
        <w:rPr>
          <w:sz w:val="20"/>
          <w:szCs w:val="20"/>
        </w:rPr>
        <w:t>.</w:t>
      </w:r>
    </w:p>
    <w:p w14:paraId="440CC54F" w14:textId="77777777" w:rsidR="00C21B22" w:rsidRDefault="00C21B22" w:rsidP="00C21B22">
      <w:pPr>
        <w:pStyle w:val="Default"/>
        <w:ind w:left="720"/>
        <w:jc w:val="both"/>
        <w:rPr>
          <w:sz w:val="20"/>
          <w:szCs w:val="20"/>
        </w:rPr>
      </w:pPr>
    </w:p>
    <w:p w14:paraId="38FA3FF7" w14:textId="77777777" w:rsidR="00C21B22" w:rsidRDefault="00C21B22" w:rsidP="00C21B22">
      <w:pPr>
        <w:pStyle w:val="Default"/>
        <w:ind w:left="720"/>
        <w:jc w:val="both"/>
        <w:rPr>
          <w:sz w:val="20"/>
          <w:szCs w:val="20"/>
        </w:rPr>
      </w:pPr>
    </w:p>
    <w:p w14:paraId="7374BF85" w14:textId="77777777" w:rsidR="00AF2E1D" w:rsidRPr="00591EB5" w:rsidRDefault="00AF2E1D" w:rsidP="00AF2E1D">
      <w:pPr>
        <w:pStyle w:val="Default"/>
        <w:jc w:val="center"/>
        <w:rPr>
          <w:b/>
          <w:sz w:val="20"/>
          <w:szCs w:val="20"/>
        </w:rPr>
      </w:pPr>
      <w:r w:rsidRPr="00591EB5">
        <w:rPr>
          <w:b/>
          <w:sz w:val="20"/>
          <w:szCs w:val="20"/>
        </w:rPr>
        <w:t>AGREEMENT</w:t>
      </w:r>
    </w:p>
    <w:p w14:paraId="60E43485" w14:textId="77777777" w:rsidR="00AF2E1D" w:rsidRDefault="00AF2E1D" w:rsidP="00AF2E1D">
      <w:pPr>
        <w:pStyle w:val="Default"/>
        <w:ind w:firstLine="720"/>
        <w:jc w:val="both"/>
        <w:rPr>
          <w:sz w:val="20"/>
          <w:szCs w:val="20"/>
        </w:rPr>
      </w:pPr>
    </w:p>
    <w:p w14:paraId="2DBFBF0A" w14:textId="77777777" w:rsidR="00D90F78" w:rsidRPr="004D0C22" w:rsidRDefault="00D90F78" w:rsidP="00F35246">
      <w:pPr>
        <w:pStyle w:val="Default"/>
        <w:ind w:firstLine="720"/>
        <w:jc w:val="both"/>
        <w:rPr>
          <w:b/>
          <w:bCs/>
          <w:sz w:val="20"/>
          <w:szCs w:val="20"/>
        </w:rPr>
      </w:pPr>
      <w:r w:rsidRPr="004D0C22">
        <w:rPr>
          <w:b/>
          <w:bCs/>
          <w:sz w:val="20"/>
          <w:szCs w:val="20"/>
        </w:rPr>
        <w:t xml:space="preserve">NOW, THEREFORE, FOR GOOD AND VALUABLE CONSIDERATION, THE </w:t>
      </w:r>
      <w:r w:rsidR="00B45450">
        <w:rPr>
          <w:b/>
          <w:bCs/>
          <w:sz w:val="20"/>
          <w:szCs w:val="20"/>
        </w:rPr>
        <w:t xml:space="preserve">RECEIPT </w:t>
      </w:r>
      <w:r w:rsidRPr="004D0C22">
        <w:rPr>
          <w:b/>
          <w:bCs/>
          <w:sz w:val="20"/>
          <w:szCs w:val="20"/>
        </w:rPr>
        <w:t xml:space="preserve">AND SUFFICIENCY OF WHICH IS HEREBY ACKNOWLEDGED, IT IS AGREED AS FOLLOWS: </w:t>
      </w:r>
    </w:p>
    <w:p w14:paraId="3010AB9D" w14:textId="77777777" w:rsidR="00ED4D45" w:rsidRDefault="00ED4D45" w:rsidP="00F35246">
      <w:pPr>
        <w:pStyle w:val="Default"/>
        <w:ind w:firstLine="720"/>
        <w:jc w:val="both"/>
        <w:rPr>
          <w:sz w:val="20"/>
          <w:szCs w:val="20"/>
        </w:rPr>
      </w:pPr>
    </w:p>
    <w:p w14:paraId="0A947CBB" w14:textId="77777777" w:rsidR="00D90F78" w:rsidRDefault="00D90F78" w:rsidP="00F35246">
      <w:pPr>
        <w:pStyle w:val="Default"/>
        <w:ind w:firstLine="720"/>
        <w:jc w:val="both"/>
        <w:rPr>
          <w:sz w:val="20"/>
          <w:szCs w:val="20"/>
        </w:rPr>
      </w:pPr>
      <w:r>
        <w:rPr>
          <w:b/>
          <w:bCs/>
          <w:sz w:val="20"/>
          <w:szCs w:val="20"/>
        </w:rPr>
        <w:t>I</w:t>
      </w:r>
      <w:proofErr w:type="gramStart"/>
      <w:r>
        <w:rPr>
          <w:b/>
          <w:bCs/>
          <w:sz w:val="20"/>
          <w:szCs w:val="20"/>
        </w:rPr>
        <w:t xml:space="preserve">. </w:t>
      </w:r>
      <w:r w:rsidR="0052463A">
        <w:rPr>
          <w:b/>
          <w:bCs/>
          <w:sz w:val="20"/>
          <w:szCs w:val="20"/>
        </w:rPr>
        <w:tab/>
      </w:r>
      <w:r>
        <w:rPr>
          <w:b/>
          <w:bCs/>
          <w:sz w:val="20"/>
          <w:szCs w:val="20"/>
        </w:rPr>
        <w:t>Recitals</w:t>
      </w:r>
      <w:proofErr w:type="gramEnd"/>
      <w:r>
        <w:rPr>
          <w:b/>
          <w:bCs/>
          <w:sz w:val="20"/>
          <w:szCs w:val="20"/>
        </w:rPr>
        <w:t xml:space="preserve">. </w:t>
      </w:r>
      <w:r w:rsidR="004D0C22">
        <w:rPr>
          <w:b/>
          <w:bCs/>
          <w:sz w:val="20"/>
          <w:szCs w:val="20"/>
        </w:rPr>
        <w:t xml:space="preserve"> </w:t>
      </w:r>
      <w:r>
        <w:rPr>
          <w:sz w:val="20"/>
          <w:szCs w:val="20"/>
        </w:rPr>
        <w:t xml:space="preserve">The recitals set forth above are incorporated herein by this reference. </w:t>
      </w:r>
    </w:p>
    <w:p w14:paraId="7D81CB7A" w14:textId="77777777" w:rsidR="00CB3AA9" w:rsidRDefault="00CB3AA9" w:rsidP="00F35246">
      <w:pPr>
        <w:pStyle w:val="Default"/>
        <w:ind w:firstLine="720"/>
        <w:jc w:val="both"/>
        <w:rPr>
          <w:sz w:val="20"/>
          <w:szCs w:val="20"/>
        </w:rPr>
      </w:pPr>
    </w:p>
    <w:p w14:paraId="7767F457" w14:textId="77777777" w:rsidR="00504B96" w:rsidRDefault="00CB3AA9" w:rsidP="00135B0D">
      <w:pPr>
        <w:pStyle w:val="Default"/>
        <w:ind w:left="1440" w:hanging="720"/>
        <w:jc w:val="both"/>
        <w:rPr>
          <w:sz w:val="20"/>
          <w:szCs w:val="20"/>
        </w:rPr>
      </w:pPr>
      <w:r w:rsidRPr="61AA4062">
        <w:rPr>
          <w:b/>
          <w:bCs/>
          <w:sz w:val="20"/>
          <w:szCs w:val="20"/>
        </w:rPr>
        <w:t>II</w:t>
      </w:r>
      <w:proofErr w:type="gramStart"/>
      <w:r w:rsidRPr="61AA4062">
        <w:rPr>
          <w:b/>
          <w:bCs/>
          <w:sz w:val="20"/>
          <w:szCs w:val="20"/>
        </w:rPr>
        <w:t xml:space="preserve">. </w:t>
      </w:r>
      <w:r>
        <w:tab/>
      </w:r>
      <w:r w:rsidR="004D67CD" w:rsidRPr="61AA4062">
        <w:rPr>
          <w:b/>
          <w:bCs/>
          <w:sz w:val="20"/>
          <w:szCs w:val="20"/>
        </w:rPr>
        <w:t>Exhibi</w:t>
      </w:r>
      <w:r w:rsidRPr="61AA4062">
        <w:rPr>
          <w:b/>
          <w:bCs/>
          <w:sz w:val="20"/>
          <w:szCs w:val="20"/>
        </w:rPr>
        <w:t>ts</w:t>
      </w:r>
      <w:proofErr w:type="gramEnd"/>
      <w:r w:rsidRPr="61AA4062">
        <w:rPr>
          <w:b/>
          <w:bCs/>
          <w:sz w:val="20"/>
          <w:szCs w:val="20"/>
        </w:rPr>
        <w:t xml:space="preserve">. </w:t>
      </w:r>
      <w:r w:rsidR="00504B96" w:rsidRPr="61AA4062">
        <w:rPr>
          <w:sz w:val="20"/>
          <w:szCs w:val="20"/>
        </w:rPr>
        <w:t xml:space="preserve">The Exhibits and </w:t>
      </w:r>
      <w:r w:rsidRPr="61AA4062">
        <w:rPr>
          <w:sz w:val="20"/>
          <w:szCs w:val="20"/>
        </w:rPr>
        <w:t xml:space="preserve">attachments are intended to be included as if in the body of this </w:t>
      </w:r>
      <w:r w:rsidR="00504B96" w:rsidRPr="61AA4062">
        <w:rPr>
          <w:sz w:val="20"/>
          <w:szCs w:val="20"/>
        </w:rPr>
        <w:t>Agreement and regulated as such:</w:t>
      </w:r>
    </w:p>
    <w:p w14:paraId="6A159288" w14:textId="77777777" w:rsidR="00CB3AA9" w:rsidRDefault="004D67CD" w:rsidP="00135B0D">
      <w:pPr>
        <w:pStyle w:val="Default"/>
        <w:ind w:left="1440" w:hanging="720"/>
        <w:jc w:val="both"/>
        <w:rPr>
          <w:sz w:val="20"/>
          <w:szCs w:val="20"/>
        </w:rPr>
      </w:pPr>
      <w:r>
        <w:rPr>
          <w:sz w:val="20"/>
          <w:szCs w:val="20"/>
        </w:rPr>
        <w:t xml:space="preserve"> </w:t>
      </w:r>
    </w:p>
    <w:p w14:paraId="58A35F05" w14:textId="77777777" w:rsidR="004D67CD" w:rsidRDefault="004D67CD" w:rsidP="00135B0D">
      <w:pPr>
        <w:pStyle w:val="Default"/>
        <w:ind w:left="1440" w:hanging="720"/>
        <w:jc w:val="both"/>
        <w:rPr>
          <w:sz w:val="20"/>
          <w:szCs w:val="20"/>
        </w:rPr>
      </w:pPr>
      <w:r>
        <w:rPr>
          <w:b/>
          <w:sz w:val="20"/>
          <w:szCs w:val="20"/>
        </w:rPr>
        <w:tab/>
      </w:r>
      <w:r>
        <w:rPr>
          <w:sz w:val="20"/>
          <w:szCs w:val="20"/>
        </w:rPr>
        <w:t xml:space="preserve">Exhibit </w:t>
      </w:r>
      <w:r w:rsidR="00AE3E38">
        <w:rPr>
          <w:sz w:val="20"/>
          <w:szCs w:val="20"/>
        </w:rPr>
        <w:t>“</w:t>
      </w:r>
      <w:r>
        <w:rPr>
          <w:sz w:val="20"/>
          <w:szCs w:val="20"/>
        </w:rPr>
        <w:t>A</w:t>
      </w:r>
      <w:r w:rsidR="00AE3E38">
        <w:rPr>
          <w:sz w:val="20"/>
          <w:szCs w:val="20"/>
        </w:rPr>
        <w:t>”</w:t>
      </w:r>
      <w:r>
        <w:rPr>
          <w:sz w:val="20"/>
          <w:szCs w:val="20"/>
        </w:rPr>
        <w:t xml:space="preserve"> – Legal Description of Property</w:t>
      </w:r>
    </w:p>
    <w:p w14:paraId="20673FDA" w14:textId="3776DDAF" w:rsidR="005929E2" w:rsidRDefault="005929E2" w:rsidP="005929E2">
      <w:pPr>
        <w:pStyle w:val="Default"/>
        <w:ind w:left="1440" w:hanging="720"/>
        <w:jc w:val="both"/>
        <w:rPr>
          <w:sz w:val="20"/>
          <w:szCs w:val="20"/>
        </w:rPr>
      </w:pPr>
      <w:r>
        <w:rPr>
          <w:sz w:val="20"/>
          <w:szCs w:val="20"/>
        </w:rPr>
        <w:tab/>
        <w:t>Exhibit "B” - Legal Description of Open Space to be deeded to Payson City</w:t>
      </w:r>
    </w:p>
    <w:p w14:paraId="0E812713" w14:textId="42C1D478" w:rsidR="004D67CD" w:rsidRPr="00631E02" w:rsidRDefault="004D67CD" w:rsidP="004C49E3">
      <w:pPr>
        <w:pStyle w:val="Default"/>
        <w:ind w:left="1440" w:hanging="720"/>
        <w:jc w:val="both"/>
        <w:rPr>
          <w:sz w:val="20"/>
          <w:szCs w:val="20"/>
        </w:rPr>
      </w:pPr>
      <w:r>
        <w:rPr>
          <w:sz w:val="20"/>
          <w:szCs w:val="20"/>
        </w:rPr>
        <w:tab/>
        <w:t xml:space="preserve">Exhibit </w:t>
      </w:r>
      <w:r w:rsidR="00AE3E38">
        <w:rPr>
          <w:sz w:val="20"/>
          <w:szCs w:val="20"/>
        </w:rPr>
        <w:t>“</w:t>
      </w:r>
      <w:r w:rsidR="005929E2">
        <w:rPr>
          <w:sz w:val="20"/>
          <w:szCs w:val="20"/>
        </w:rPr>
        <w:t>C</w:t>
      </w:r>
      <w:r w:rsidR="00AE3E38">
        <w:rPr>
          <w:sz w:val="20"/>
          <w:szCs w:val="20"/>
        </w:rPr>
        <w:t>”</w:t>
      </w:r>
      <w:r>
        <w:rPr>
          <w:sz w:val="20"/>
          <w:szCs w:val="20"/>
        </w:rPr>
        <w:t xml:space="preserve"> – Adopting Resolution</w:t>
      </w:r>
    </w:p>
    <w:p w14:paraId="0BC4B8BB" w14:textId="6BFE6870" w:rsidR="004D67CD" w:rsidRDefault="004C49E3" w:rsidP="002E6B94">
      <w:pPr>
        <w:pStyle w:val="Default"/>
        <w:ind w:left="1440" w:hanging="720"/>
        <w:jc w:val="both"/>
        <w:rPr>
          <w:color w:val="auto"/>
          <w:sz w:val="20"/>
          <w:szCs w:val="20"/>
        </w:rPr>
      </w:pPr>
      <w:r w:rsidRPr="00983F1F">
        <w:rPr>
          <w:color w:val="auto"/>
          <w:sz w:val="20"/>
          <w:szCs w:val="20"/>
        </w:rPr>
        <w:tab/>
        <w:t xml:space="preserve">Exhibit </w:t>
      </w:r>
      <w:r w:rsidR="00AE3E38">
        <w:rPr>
          <w:color w:val="auto"/>
          <w:sz w:val="20"/>
          <w:szCs w:val="20"/>
        </w:rPr>
        <w:t>“</w:t>
      </w:r>
      <w:r w:rsidR="005929E2">
        <w:rPr>
          <w:color w:val="auto"/>
          <w:sz w:val="20"/>
          <w:szCs w:val="20"/>
        </w:rPr>
        <w:t>D</w:t>
      </w:r>
      <w:r w:rsidR="00AE3E38">
        <w:rPr>
          <w:color w:val="auto"/>
          <w:sz w:val="20"/>
          <w:szCs w:val="20"/>
        </w:rPr>
        <w:t>”</w:t>
      </w:r>
      <w:r w:rsidR="00504B96" w:rsidRPr="00983F1F">
        <w:rPr>
          <w:color w:val="auto"/>
          <w:sz w:val="20"/>
          <w:szCs w:val="20"/>
        </w:rPr>
        <w:t xml:space="preserve"> – </w:t>
      </w:r>
      <w:r w:rsidR="00983F1F" w:rsidRPr="00983F1F">
        <w:rPr>
          <w:color w:val="auto"/>
          <w:sz w:val="20"/>
          <w:szCs w:val="20"/>
        </w:rPr>
        <w:t xml:space="preserve">Final Plat for Payson View Estates Subdivision, Plat </w:t>
      </w:r>
      <w:r w:rsidR="005929E2">
        <w:rPr>
          <w:color w:val="auto"/>
          <w:sz w:val="20"/>
          <w:szCs w:val="20"/>
        </w:rPr>
        <w:t>I</w:t>
      </w:r>
    </w:p>
    <w:p w14:paraId="1E05456A" w14:textId="7C4577C0" w:rsidR="007817F5" w:rsidRPr="00983F1F" w:rsidRDefault="007817F5" w:rsidP="002E6B94">
      <w:pPr>
        <w:pStyle w:val="Default"/>
        <w:ind w:left="1440" w:hanging="720"/>
        <w:jc w:val="both"/>
        <w:rPr>
          <w:color w:val="auto"/>
          <w:sz w:val="20"/>
          <w:szCs w:val="20"/>
        </w:rPr>
      </w:pPr>
      <w:r>
        <w:rPr>
          <w:color w:val="auto"/>
          <w:sz w:val="20"/>
          <w:szCs w:val="20"/>
        </w:rPr>
        <w:tab/>
        <w:t>Exhibit "E” – Landscaping Plan along Main Street and Plat I</w:t>
      </w:r>
    </w:p>
    <w:p w14:paraId="32430A61" w14:textId="2C1DF188" w:rsidR="2ACFE29F" w:rsidRDefault="2ACFE29F" w:rsidP="00F47D3A">
      <w:pPr>
        <w:pStyle w:val="Default"/>
        <w:ind w:left="1440"/>
        <w:jc w:val="both"/>
        <w:rPr>
          <w:color w:val="auto"/>
          <w:sz w:val="20"/>
          <w:szCs w:val="20"/>
        </w:rPr>
      </w:pPr>
      <w:r w:rsidRPr="61AA4062">
        <w:rPr>
          <w:color w:val="auto"/>
          <w:sz w:val="20"/>
          <w:szCs w:val="20"/>
        </w:rPr>
        <w:t>Exhibit “F” - Housing Product Sample Exteriors and Materials</w:t>
      </w:r>
    </w:p>
    <w:p w14:paraId="14EF9396" w14:textId="77777777" w:rsidR="00ED4D45" w:rsidRDefault="00ED4D45" w:rsidP="00F35246">
      <w:pPr>
        <w:pStyle w:val="Default"/>
        <w:ind w:firstLine="720"/>
        <w:jc w:val="both"/>
        <w:rPr>
          <w:sz w:val="20"/>
          <w:szCs w:val="20"/>
        </w:rPr>
      </w:pPr>
    </w:p>
    <w:p w14:paraId="45FD9711" w14:textId="77777777" w:rsidR="00D90F78" w:rsidRDefault="00D90F78" w:rsidP="00F35246">
      <w:pPr>
        <w:pStyle w:val="Default"/>
        <w:ind w:firstLine="720"/>
        <w:jc w:val="both"/>
        <w:rPr>
          <w:sz w:val="20"/>
          <w:szCs w:val="20"/>
        </w:rPr>
      </w:pPr>
      <w:r>
        <w:rPr>
          <w:b/>
          <w:bCs/>
          <w:sz w:val="20"/>
          <w:szCs w:val="20"/>
        </w:rPr>
        <w:t>II</w:t>
      </w:r>
      <w:r w:rsidR="00C024C7">
        <w:rPr>
          <w:b/>
          <w:bCs/>
          <w:sz w:val="20"/>
          <w:szCs w:val="20"/>
        </w:rPr>
        <w:t>I</w:t>
      </w:r>
      <w:proofErr w:type="gramStart"/>
      <w:r>
        <w:rPr>
          <w:b/>
          <w:bCs/>
          <w:sz w:val="20"/>
          <w:szCs w:val="20"/>
        </w:rPr>
        <w:t>.</w:t>
      </w:r>
      <w:r w:rsidR="00AF2E1D">
        <w:rPr>
          <w:b/>
          <w:bCs/>
          <w:sz w:val="20"/>
          <w:szCs w:val="20"/>
        </w:rPr>
        <w:t xml:space="preserve">  </w:t>
      </w:r>
      <w:r w:rsidR="0052463A">
        <w:rPr>
          <w:b/>
          <w:bCs/>
          <w:sz w:val="20"/>
          <w:szCs w:val="20"/>
        </w:rPr>
        <w:tab/>
      </w:r>
      <w:proofErr w:type="gramEnd"/>
      <w:r w:rsidR="00AF2E1D">
        <w:rPr>
          <w:b/>
          <w:bCs/>
          <w:sz w:val="20"/>
          <w:szCs w:val="20"/>
        </w:rPr>
        <w:t>Developer Obligations</w:t>
      </w:r>
      <w:r w:rsidR="00503E40">
        <w:rPr>
          <w:b/>
          <w:bCs/>
          <w:sz w:val="20"/>
          <w:szCs w:val="20"/>
        </w:rPr>
        <w:t>.</w:t>
      </w:r>
      <w:r>
        <w:rPr>
          <w:b/>
          <w:bCs/>
          <w:sz w:val="20"/>
          <w:szCs w:val="20"/>
        </w:rPr>
        <w:t xml:space="preserve"> </w:t>
      </w:r>
    </w:p>
    <w:p w14:paraId="2C993C25" w14:textId="77777777" w:rsidR="00D90F78" w:rsidRDefault="00D90F78" w:rsidP="00F35246">
      <w:pPr>
        <w:pStyle w:val="Default"/>
        <w:jc w:val="both"/>
        <w:rPr>
          <w:sz w:val="20"/>
          <w:szCs w:val="20"/>
        </w:rPr>
      </w:pPr>
    </w:p>
    <w:p w14:paraId="0DA53089" w14:textId="77777777" w:rsidR="006B3E62" w:rsidRDefault="00AF2E1D" w:rsidP="006B3E62">
      <w:pPr>
        <w:pStyle w:val="Default"/>
        <w:numPr>
          <w:ilvl w:val="0"/>
          <w:numId w:val="3"/>
        </w:numPr>
        <w:jc w:val="both"/>
        <w:rPr>
          <w:sz w:val="20"/>
          <w:szCs w:val="20"/>
        </w:rPr>
      </w:pPr>
      <w:r w:rsidRPr="00AF2E1D">
        <w:rPr>
          <w:b/>
          <w:sz w:val="20"/>
          <w:szCs w:val="20"/>
        </w:rPr>
        <w:t>Completion of the Project</w:t>
      </w:r>
      <w:r w:rsidRPr="00AF2E1D">
        <w:rPr>
          <w:sz w:val="20"/>
          <w:szCs w:val="20"/>
        </w:rPr>
        <w:t xml:space="preserve">.  Developer agrees </w:t>
      </w:r>
      <w:r w:rsidR="00A521E8">
        <w:rPr>
          <w:sz w:val="20"/>
          <w:szCs w:val="20"/>
        </w:rPr>
        <w:t>to</w:t>
      </w:r>
      <w:r w:rsidRPr="00AF2E1D">
        <w:rPr>
          <w:sz w:val="20"/>
          <w:szCs w:val="20"/>
        </w:rPr>
        <w:t xml:space="preserve"> construct and complete the Project in accordance with the </w:t>
      </w:r>
      <w:r w:rsidR="00CB3AA9">
        <w:rPr>
          <w:sz w:val="20"/>
          <w:szCs w:val="20"/>
        </w:rPr>
        <w:t xml:space="preserve">Preliminary Plan, </w:t>
      </w:r>
      <w:r>
        <w:rPr>
          <w:sz w:val="20"/>
          <w:szCs w:val="20"/>
        </w:rPr>
        <w:t xml:space="preserve">Final Plat and the </w:t>
      </w:r>
      <w:r w:rsidR="00533A5F">
        <w:rPr>
          <w:sz w:val="20"/>
          <w:szCs w:val="20"/>
        </w:rPr>
        <w:t>Plans and Specifications</w:t>
      </w:r>
      <w:r w:rsidRPr="00AF2E1D">
        <w:rPr>
          <w:sz w:val="20"/>
          <w:szCs w:val="20"/>
        </w:rPr>
        <w:t xml:space="preserve"> </w:t>
      </w:r>
      <w:r w:rsidR="00B743D4">
        <w:rPr>
          <w:sz w:val="20"/>
          <w:szCs w:val="20"/>
        </w:rPr>
        <w:t>(collectively, the “</w:t>
      </w:r>
      <w:r w:rsidR="00B743D4" w:rsidRPr="00B743D4">
        <w:rPr>
          <w:b/>
          <w:sz w:val="20"/>
          <w:szCs w:val="20"/>
        </w:rPr>
        <w:t>Work</w:t>
      </w:r>
      <w:r w:rsidR="00B743D4">
        <w:rPr>
          <w:sz w:val="20"/>
          <w:szCs w:val="20"/>
        </w:rPr>
        <w:t xml:space="preserve">”) </w:t>
      </w:r>
      <w:r w:rsidR="00533A5F">
        <w:rPr>
          <w:sz w:val="20"/>
          <w:szCs w:val="20"/>
        </w:rPr>
        <w:t>and</w:t>
      </w:r>
      <w:r w:rsidRPr="00AF2E1D">
        <w:rPr>
          <w:sz w:val="20"/>
          <w:szCs w:val="20"/>
        </w:rPr>
        <w:t xml:space="preserve"> dedicate to the City all roads</w:t>
      </w:r>
      <w:r w:rsidR="002429B0">
        <w:rPr>
          <w:sz w:val="20"/>
          <w:szCs w:val="20"/>
        </w:rPr>
        <w:t xml:space="preserve">, </w:t>
      </w:r>
      <w:r w:rsidR="007B3957">
        <w:rPr>
          <w:sz w:val="20"/>
          <w:szCs w:val="20"/>
        </w:rPr>
        <w:t xml:space="preserve">open space, </w:t>
      </w:r>
      <w:r w:rsidR="002429B0">
        <w:rPr>
          <w:sz w:val="20"/>
          <w:szCs w:val="20"/>
        </w:rPr>
        <w:t>trails</w:t>
      </w:r>
      <w:r w:rsidRPr="00AF2E1D">
        <w:rPr>
          <w:sz w:val="20"/>
          <w:szCs w:val="20"/>
        </w:rPr>
        <w:t xml:space="preserve"> and other </w:t>
      </w:r>
      <w:r w:rsidR="00533A5F">
        <w:rPr>
          <w:sz w:val="20"/>
          <w:szCs w:val="20"/>
        </w:rPr>
        <w:t xml:space="preserve">applicable </w:t>
      </w:r>
      <w:r w:rsidRPr="00AF2E1D">
        <w:rPr>
          <w:sz w:val="20"/>
          <w:szCs w:val="20"/>
        </w:rPr>
        <w:t>public infrastructure included within the Project, to the extent to such roads</w:t>
      </w:r>
      <w:r w:rsidR="002429B0">
        <w:rPr>
          <w:sz w:val="20"/>
          <w:szCs w:val="20"/>
        </w:rPr>
        <w:t xml:space="preserve">, </w:t>
      </w:r>
      <w:r w:rsidR="007B3957">
        <w:rPr>
          <w:sz w:val="20"/>
          <w:szCs w:val="20"/>
        </w:rPr>
        <w:t xml:space="preserve">open space, </w:t>
      </w:r>
      <w:r w:rsidR="002429B0">
        <w:rPr>
          <w:sz w:val="20"/>
          <w:szCs w:val="20"/>
        </w:rPr>
        <w:t>trails</w:t>
      </w:r>
      <w:r w:rsidRPr="00AF2E1D">
        <w:rPr>
          <w:sz w:val="20"/>
          <w:szCs w:val="20"/>
        </w:rPr>
        <w:t xml:space="preserve"> and other public infrastructure are located within the boundaries of the City and are to be </w:t>
      </w:r>
      <w:r w:rsidR="006F20E5">
        <w:rPr>
          <w:sz w:val="20"/>
          <w:szCs w:val="20"/>
        </w:rPr>
        <w:t xml:space="preserve">upon City approval and acceptance </w:t>
      </w:r>
      <w:r w:rsidRPr="00AF2E1D">
        <w:rPr>
          <w:sz w:val="20"/>
          <w:szCs w:val="20"/>
        </w:rPr>
        <w:t>operated by the City</w:t>
      </w:r>
      <w:r w:rsidR="00533A5F">
        <w:rPr>
          <w:sz w:val="20"/>
          <w:szCs w:val="20"/>
        </w:rPr>
        <w:t xml:space="preserve">.  </w:t>
      </w:r>
      <w:r w:rsidR="00BA3D46">
        <w:rPr>
          <w:sz w:val="20"/>
          <w:szCs w:val="20"/>
        </w:rPr>
        <w:t xml:space="preserve">Any modification from the approved project drawings must be approved in writing </w:t>
      </w:r>
      <w:r w:rsidR="007342BE">
        <w:rPr>
          <w:sz w:val="20"/>
          <w:szCs w:val="20"/>
        </w:rPr>
        <w:t>by both Developer and City.</w:t>
      </w:r>
      <w:r w:rsidR="006B3E62">
        <w:rPr>
          <w:sz w:val="20"/>
          <w:szCs w:val="20"/>
        </w:rPr>
        <w:t xml:space="preserve"> </w:t>
      </w:r>
    </w:p>
    <w:p w14:paraId="1543AA20" w14:textId="77777777" w:rsidR="007B3957" w:rsidRDefault="007B3957" w:rsidP="007B3957">
      <w:pPr>
        <w:pStyle w:val="Default"/>
        <w:ind w:left="1800"/>
        <w:jc w:val="both"/>
        <w:rPr>
          <w:b/>
          <w:sz w:val="20"/>
          <w:szCs w:val="20"/>
        </w:rPr>
      </w:pPr>
    </w:p>
    <w:p w14:paraId="5FE2437F" w14:textId="3D73AE43" w:rsidR="00983F1F" w:rsidRPr="00434290" w:rsidRDefault="007B3957" w:rsidP="007B3957">
      <w:pPr>
        <w:pStyle w:val="Default"/>
        <w:ind w:left="1800"/>
        <w:jc w:val="both"/>
        <w:rPr>
          <w:color w:val="auto"/>
          <w:sz w:val="20"/>
          <w:szCs w:val="20"/>
        </w:rPr>
      </w:pPr>
      <w:r w:rsidRPr="75AF482E">
        <w:rPr>
          <w:sz w:val="20"/>
          <w:szCs w:val="20"/>
        </w:rPr>
        <w:t>On</w:t>
      </w:r>
      <w:r w:rsidR="00120C2F">
        <w:rPr>
          <w:sz w:val="20"/>
          <w:szCs w:val="20"/>
        </w:rPr>
        <w:t xml:space="preserve"> </w:t>
      </w:r>
      <w:r w:rsidR="00120C2F" w:rsidRPr="00F47D3A">
        <w:rPr>
          <w:b/>
          <w:bCs/>
          <w:sz w:val="20"/>
          <w:szCs w:val="20"/>
          <w:u w:val="single"/>
        </w:rPr>
        <w:t>July 10, 2025</w:t>
      </w:r>
      <w:r w:rsidRPr="75AF482E">
        <w:rPr>
          <w:sz w:val="20"/>
          <w:szCs w:val="20"/>
        </w:rPr>
        <w:t xml:space="preserve">, the </w:t>
      </w:r>
      <w:r w:rsidR="00120C2F">
        <w:rPr>
          <w:sz w:val="20"/>
          <w:szCs w:val="20"/>
        </w:rPr>
        <w:t>Land Use Authority</w:t>
      </w:r>
      <w:r w:rsidR="00120C2F" w:rsidRPr="75AF482E">
        <w:rPr>
          <w:sz w:val="20"/>
          <w:szCs w:val="20"/>
        </w:rPr>
        <w:t xml:space="preserve"> </w:t>
      </w:r>
      <w:r w:rsidRPr="75AF482E">
        <w:rPr>
          <w:sz w:val="20"/>
          <w:szCs w:val="20"/>
        </w:rPr>
        <w:t xml:space="preserve">granted Final Plat approval contingent upon the satisfaction of certain conditions. </w:t>
      </w:r>
      <w:proofErr w:type="gramStart"/>
      <w:r w:rsidRPr="75AF482E">
        <w:rPr>
          <w:sz w:val="20"/>
          <w:szCs w:val="20"/>
        </w:rPr>
        <w:t>Developer</w:t>
      </w:r>
      <w:proofErr w:type="gramEnd"/>
      <w:r w:rsidRPr="75AF482E">
        <w:rPr>
          <w:sz w:val="20"/>
          <w:szCs w:val="20"/>
        </w:rPr>
        <w:t xml:space="preserve"> </w:t>
      </w:r>
      <w:r w:rsidR="00EA2DA6" w:rsidRPr="75AF482E">
        <w:rPr>
          <w:sz w:val="20"/>
          <w:szCs w:val="20"/>
        </w:rPr>
        <w:t xml:space="preserve">hereby agrees to satisfy all conditions imposed by the Payson City Council </w:t>
      </w:r>
      <w:r w:rsidR="00520E57" w:rsidRPr="75AF482E">
        <w:rPr>
          <w:sz w:val="20"/>
          <w:szCs w:val="20"/>
        </w:rPr>
        <w:t xml:space="preserve">in conjunction with Preliminary Plan and Final Plat approval as </w:t>
      </w:r>
      <w:r w:rsidR="00520E57" w:rsidRPr="75AF482E">
        <w:rPr>
          <w:color w:val="auto"/>
          <w:sz w:val="20"/>
          <w:szCs w:val="20"/>
        </w:rPr>
        <w:t xml:space="preserve">such conditions </w:t>
      </w:r>
      <w:proofErr w:type="gramStart"/>
      <w:r w:rsidR="00520E57" w:rsidRPr="75AF482E">
        <w:rPr>
          <w:color w:val="auto"/>
          <w:sz w:val="20"/>
          <w:szCs w:val="20"/>
        </w:rPr>
        <w:t>pe</w:t>
      </w:r>
      <w:r w:rsidR="004A5BA1" w:rsidRPr="75AF482E">
        <w:rPr>
          <w:color w:val="auto"/>
          <w:sz w:val="20"/>
          <w:szCs w:val="20"/>
        </w:rPr>
        <w:t>rtain</w:t>
      </w:r>
      <w:proofErr w:type="gramEnd"/>
      <w:r w:rsidR="004A5BA1" w:rsidRPr="75AF482E">
        <w:rPr>
          <w:color w:val="auto"/>
          <w:sz w:val="20"/>
          <w:szCs w:val="20"/>
        </w:rPr>
        <w:t xml:space="preserve"> or relate to the Project.</w:t>
      </w:r>
      <w:r w:rsidRPr="75AF482E">
        <w:rPr>
          <w:color w:val="auto"/>
          <w:sz w:val="20"/>
          <w:szCs w:val="20"/>
        </w:rPr>
        <w:t xml:space="preserve"> </w:t>
      </w:r>
    </w:p>
    <w:p w14:paraId="06444FFC" w14:textId="77777777" w:rsidR="00983F1F" w:rsidRPr="00434290" w:rsidRDefault="00983F1F" w:rsidP="007B3957">
      <w:pPr>
        <w:pStyle w:val="Default"/>
        <w:ind w:left="1800"/>
        <w:jc w:val="both"/>
        <w:rPr>
          <w:color w:val="auto"/>
          <w:sz w:val="20"/>
          <w:szCs w:val="20"/>
        </w:rPr>
      </w:pPr>
    </w:p>
    <w:p w14:paraId="05BD18CB" w14:textId="50D8F20E" w:rsidR="00AF057C" w:rsidRPr="00434290" w:rsidRDefault="0075150E" w:rsidP="00434290">
      <w:pPr>
        <w:pStyle w:val="Default"/>
        <w:ind w:left="1800"/>
        <w:jc w:val="both"/>
        <w:rPr>
          <w:color w:val="auto"/>
          <w:sz w:val="20"/>
          <w:szCs w:val="20"/>
        </w:rPr>
      </w:pPr>
      <w:r w:rsidRPr="61AA4062">
        <w:rPr>
          <w:color w:val="auto"/>
          <w:sz w:val="20"/>
          <w:szCs w:val="20"/>
        </w:rPr>
        <w:t xml:space="preserve">All infrastructure, </w:t>
      </w:r>
      <w:r w:rsidR="00EA2DA6" w:rsidRPr="61AA4062">
        <w:rPr>
          <w:color w:val="auto"/>
          <w:sz w:val="20"/>
          <w:szCs w:val="20"/>
        </w:rPr>
        <w:t>roadways</w:t>
      </w:r>
      <w:r w:rsidRPr="61AA4062">
        <w:rPr>
          <w:color w:val="auto"/>
          <w:sz w:val="20"/>
          <w:szCs w:val="20"/>
        </w:rPr>
        <w:t>,</w:t>
      </w:r>
      <w:r w:rsidR="00FE4D02" w:rsidRPr="61AA4062">
        <w:rPr>
          <w:color w:val="auto"/>
          <w:sz w:val="20"/>
          <w:szCs w:val="20"/>
        </w:rPr>
        <w:t xml:space="preserve"> </w:t>
      </w:r>
      <w:r w:rsidR="00434290" w:rsidRPr="61AA4062">
        <w:rPr>
          <w:color w:val="auto"/>
          <w:sz w:val="20"/>
          <w:szCs w:val="20"/>
        </w:rPr>
        <w:t xml:space="preserve">lot improvements, and </w:t>
      </w:r>
      <w:r w:rsidR="00FE4D02" w:rsidRPr="61AA4062">
        <w:rPr>
          <w:color w:val="auto"/>
          <w:sz w:val="20"/>
          <w:szCs w:val="20"/>
        </w:rPr>
        <w:t>trails</w:t>
      </w:r>
      <w:r w:rsidRPr="61AA4062">
        <w:rPr>
          <w:color w:val="auto"/>
          <w:sz w:val="20"/>
          <w:szCs w:val="20"/>
        </w:rPr>
        <w:t xml:space="preserve"> </w:t>
      </w:r>
      <w:r w:rsidR="00434290" w:rsidRPr="61AA4062">
        <w:rPr>
          <w:color w:val="auto"/>
          <w:sz w:val="20"/>
          <w:szCs w:val="20"/>
        </w:rPr>
        <w:t xml:space="preserve">in the Project must be completed by </w:t>
      </w:r>
      <w:proofErr w:type="gramStart"/>
      <w:r w:rsidR="00434290" w:rsidRPr="61AA4062">
        <w:rPr>
          <w:color w:val="auto"/>
          <w:sz w:val="20"/>
          <w:szCs w:val="20"/>
        </w:rPr>
        <w:t>Developer</w:t>
      </w:r>
      <w:proofErr w:type="gramEnd"/>
      <w:r w:rsidR="00434290" w:rsidRPr="61AA4062">
        <w:rPr>
          <w:color w:val="auto"/>
          <w:sz w:val="20"/>
          <w:szCs w:val="20"/>
        </w:rPr>
        <w:t xml:space="preserve"> and inspected </w:t>
      </w:r>
      <w:r w:rsidR="00E85A52" w:rsidRPr="61AA4062">
        <w:rPr>
          <w:color w:val="auto"/>
          <w:sz w:val="20"/>
          <w:szCs w:val="20"/>
        </w:rPr>
        <w:t>by Payson City for compliance with the Plans and Specifications</w:t>
      </w:r>
      <w:r w:rsidR="423CAEB8" w:rsidRPr="61AA4062">
        <w:rPr>
          <w:color w:val="auto"/>
          <w:sz w:val="20"/>
          <w:szCs w:val="20"/>
        </w:rPr>
        <w:t>, to include the Highline Canal roadway and utility crossings</w:t>
      </w:r>
      <w:r w:rsidR="00E85A52" w:rsidRPr="61AA4062">
        <w:rPr>
          <w:color w:val="auto"/>
          <w:sz w:val="20"/>
          <w:szCs w:val="20"/>
        </w:rPr>
        <w:t xml:space="preserve">. </w:t>
      </w:r>
      <w:r w:rsidR="00434290" w:rsidRPr="61AA4062">
        <w:rPr>
          <w:color w:val="auto"/>
          <w:sz w:val="20"/>
          <w:szCs w:val="20"/>
        </w:rPr>
        <w:t xml:space="preserve"> Project landscaping must be completed prior to the issuance of an occupancy permit. </w:t>
      </w:r>
    </w:p>
    <w:p w14:paraId="426CD799" w14:textId="77777777" w:rsidR="00434290" w:rsidRDefault="00434290" w:rsidP="00434290">
      <w:pPr>
        <w:pStyle w:val="Default"/>
        <w:ind w:left="1800"/>
        <w:jc w:val="both"/>
        <w:rPr>
          <w:sz w:val="20"/>
          <w:szCs w:val="20"/>
        </w:rPr>
      </w:pPr>
    </w:p>
    <w:p w14:paraId="6497D6BB" w14:textId="4808490D" w:rsidR="00AF057C" w:rsidRDefault="00146FB5" w:rsidP="00146FB5">
      <w:pPr>
        <w:pStyle w:val="ListParagraph"/>
        <w:numPr>
          <w:ilvl w:val="0"/>
          <w:numId w:val="3"/>
        </w:numPr>
        <w:spacing w:line="240" w:lineRule="auto"/>
        <w:jc w:val="both"/>
        <w:rPr>
          <w:rFonts w:ascii="Times New Roman" w:hAnsi="Times New Roman" w:cs="Times New Roman"/>
          <w:color w:val="000000"/>
          <w:sz w:val="20"/>
          <w:szCs w:val="20"/>
        </w:rPr>
      </w:pPr>
      <w:r w:rsidRPr="61AA4062">
        <w:rPr>
          <w:rFonts w:ascii="Times New Roman" w:hAnsi="Times New Roman" w:cs="Times New Roman"/>
          <w:b/>
          <w:bCs/>
          <w:color w:val="000000" w:themeColor="text1"/>
          <w:sz w:val="20"/>
          <w:szCs w:val="20"/>
        </w:rPr>
        <w:t xml:space="preserve">Recorded </w:t>
      </w:r>
      <w:r w:rsidR="00AF057C" w:rsidRPr="61AA4062">
        <w:rPr>
          <w:rFonts w:ascii="Times New Roman" w:hAnsi="Times New Roman" w:cs="Times New Roman"/>
          <w:b/>
          <w:bCs/>
          <w:color w:val="000000" w:themeColor="text1"/>
          <w:sz w:val="20"/>
          <w:szCs w:val="20"/>
        </w:rPr>
        <w:t>Agreement</w:t>
      </w:r>
      <w:r w:rsidRPr="61AA4062">
        <w:rPr>
          <w:rFonts w:ascii="Times New Roman" w:hAnsi="Times New Roman" w:cs="Times New Roman"/>
          <w:b/>
          <w:bCs/>
          <w:color w:val="000000" w:themeColor="text1"/>
          <w:sz w:val="20"/>
          <w:szCs w:val="20"/>
        </w:rPr>
        <w:t>s</w:t>
      </w:r>
      <w:r w:rsidR="00AF057C" w:rsidRPr="61AA4062">
        <w:rPr>
          <w:rFonts w:ascii="Times New Roman" w:hAnsi="Times New Roman" w:cs="Times New Roman"/>
          <w:b/>
          <w:bCs/>
          <w:color w:val="000000" w:themeColor="text1"/>
          <w:sz w:val="20"/>
          <w:szCs w:val="20"/>
        </w:rPr>
        <w:t>.</w:t>
      </w:r>
      <w:r w:rsidR="00FE4D02" w:rsidRPr="61AA4062">
        <w:rPr>
          <w:rFonts w:ascii="Times New Roman" w:hAnsi="Times New Roman" w:cs="Times New Roman"/>
          <w:color w:val="000000" w:themeColor="text1"/>
          <w:sz w:val="20"/>
          <w:szCs w:val="20"/>
        </w:rPr>
        <w:t xml:space="preserve">  </w:t>
      </w:r>
      <w:proofErr w:type="gramStart"/>
      <w:r w:rsidR="00AF057C" w:rsidRPr="61AA4062">
        <w:rPr>
          <w:rFonts w:ascii="Times New Roman" w:hAnsi="Times New Roman" w:cs="Times New Roman"/>
          <w:color w:val="000000" w:themeColor="text1"/>
          <w:sz w:val="20"/>
          <w:szCs w:val="20"/>
        </w:rPr>
        <w:t>Developer</w:t>
      </w:r>
      <w:proofErr w:type="gramEnd"/>
      <w:r w:rsidR="00AF057C" w:rsidRPr="61AA4062">
        <w:rPr>
          <w:rFonts w:ascii="Times New Roman" w:hAnsi="Times New Roman" w:cs="Times New Roman"/>
          <w:color w:val="000000" w:themeColor="text1"/>
          <w:sz w:val="20"/>
          <w:szCs w:val="20"/>
        </w:rPr>
        <w:t xml:space="preserve"> understands and agrees that the Project property was </w:t>
      </w:r>
      <w:r w:rsidR="00D02153" w:rsidRPr="61AA4062">
        <w:rPr>
          <w:rFonts w:ascii="Times New Roman" w:hAnsi="Times New Roman" w:cs="Times New Roman"/>
          <w:color w:val="000000" w:themeColor="text1"/>
          <w:sz w:val="20"/>
          <w:szCs w:val="20"/>
        </w:rPr>
        <w:t xml:space="preserve">annexed into the municipal boundaries of Payson, Utah through the recording of the </w:t>
      </w:r>
      <w:r w:rsidR="007817F5" w:rsidRPr="61AA4062">
        <w:rPr>
          <w:rFonts w:ascii="Times New Roman" w:hAnsi="Times New Roman" w:cs="Times New Roman"/>
          <w:color w:val="000000" w:themeColor="text1"/>
          <w:sz w:val="20"/>
          <w:szCs w:val="20"/>
        </w:rPr>
        <w:t xml:space="preserve">Mower Addition Annexation and the Addendum to the Mower Addition Annexation </w:t>
      </w:r>
      <w:r w:rsidR="00AF057C" w:rsidRPr="61AA4062">
        <w:rPr>
          <w:rFonts w:ascii="Times New Roman" w:hAnsi="Times New Roman" w:cs="Times New Roman"/>
          <w:color w:val="000000" w:themeColor="text1"/>
          <w:sz w:val="20"/>
          <w:szCs w:val="20"/>
        </w:rPr>
        <w:t xml:space="preserve">and </w:t>
      </w:r>
      <w:r w:rsidR="00D02153" w:rsidRPr="61AA4062">
        <w:rPr>
          <w:rFonts w:ascii="Times New Roman" w:hAnsi="Times New Roman" w:cs="Times New Roman"/>
          <w:color w:val="000000" w:themeColor="text1"/>
          <w:sz w:val="20"/>
          <w:szCs w:val="20"/>
        </w:rPr>
        <w:t xml:space="preserve">is </w:t>
      </w:r>
      <w:r w:rsidR="00AF057C" w:rsidRPr="61AA4062">
        <w:rPr>
          <w:rFonts w:ascii="Times New Roman" w:hAnsi="Times New Roman" w:cs="Times New Roman"/>
          <w:color w:val="000000" w:themeColor="text1"/>
          <w:sz w:val="20"/>
          <w:szCs w:val="20"/>
        </w:rPr>
        <w:t xml:space="preserve">subject to the </w:t>
      </w:r>
      <w:r w:rsidR="00D02153" w:rsidRPr="61AA4062">
        <w:rPr>
          <w:rFonts w:ascii="Times New Roman" w:hAnsi="Times New Roman" w:cs="Times New Roman"/>
          <w:color w:val="000000" w:themeColor="text1"/>
          <w:sz w:val="20"/>
          <w:szCs w:val="20"/>
        </w:rPr>
        <w:t xml:space="preserve">terms and conditions of </w:t>
      </w:r>
      <w:r w:rsidRPr="61AA4062">
        <w:rPr>
          <w:rFonts w:ascii="Times New Roman" w:hAnsi="Times New Roman" w:cs="Times New Roman"/>
          <w:color w:val="000000" w:themeColor="text1"/>
          <w:sz w:val="20"/>
          <w:szCs w:val="20"/>
        </w:rPr>
        <w:t>any</w:t>
      </w:r>
      <w:r w:rsidR="00D02153" w:rsidRPr="61AA4062">
        <w:rPr>
          <w:rFonts w:ascii="Times New Roman" w:hAnsi="Times New Roman" w:cs="Times New Roman"/>
          <w:color w:val="000000" w:themeColor="text1"/>
          <w:sz w:val="20"/>
          <w:szCs w:val="20"/>
        </w:rPr>
        <w:t xml:space="preserve"> recorded </w:t>
      </w:r>
      <w:r w:rsidRPr="61AA4062">
        <w:rPr>
          <w:rFonts w:ascii="Times New Roman" w:hAnsi="Times New Roman" w:cs="Times New Roman"/>
          <w:color w:val="000000" w:themeColor="text1"/>
          <w:sz w:val="20"/>
          <w:szCs w:val="20"/>
        </w:rPr>
        <w:t>a</w:t>
      </w:r>
      <w:r w:rsidR="00AF057C" w:rsidRPr="61AA4062">
        <w:rPr>
          <w:rFonts w:ascii="Times New Roman" w:hAnsi="Times New Roman" w:cs="Times New Roman"/>
          <w:color w:val="000000" w:themeColor="text1"/>
          <w:sz w:val="20"/>
          <w:szCs w:val="20"/>
        </w:rPr>
        <w:t>greement</w:t>
      </w:r>
      <w:r w:rsidRPr="61AA4062">
        <w:rPr>
          <w:rFonts w:ascii="Times New Roman" w:hAnsi="Times New Roman" w:cs="Times New Roman"/>
          <w:color w:val="000000" w:themeColor="text1"/>
          <w:sz w:val="20"/>
          <w:szCs w:val="20"/>
        </w:rPr>
        <w:t>s</w:t>
      </w:r>
      <w:r w:rsidR="00D02153" w:rsidRPr="61AA4062">
        <w:rPr>
          <w:rFonts w:ascii="Times New Roman" w:hAnsi="Times New Roman" w:cs="Times New Roman"/>
          <w:color w:val="000000" w:themeColor="text1"/>
          <w:sz w:val="20"/>
          <w:szCs w:val="20"/>
        </w:rPr>
        <w:t xml:space="preserve">. </w:t>
      </w:r>
    </w:p>
    <w:p w14:paraId="3015AF15" w14:textId="77777777" w:rsidR="00D02153" w:rsidRDefault="00D02153" w:rsidP="00D02153">
      <w:pPr>
        <w:pStyle w:val="ListParagraph"/>
        <w:spacing w:line="240" w:lineRule="auto"/>
        <w:ind w:left="1800"/>
        <w:jc w:val="both"/>
        <w:rPr>
          <w:rFonts w:ascii="Times New Roman" w:hAnsi="Times New Roman" w:cs="Times New Roman"/>
          <w:color w:val="000000"/>
          <w:sz w:val="20"/>
          <w:szCs w:val="20"/>
        </w:rPr>
      </w:pPr>
    </w:p>
    <w:p w14:paraId="4AEA88BA" w14:textId="77777777" w:rsidR="00AF057C" w:rsidRPr="006B5992" w:rsidRDefault="00AF057C" w:rsidP="002429B0">
      <w:pPr>
        <w:pStyle w:val="ListParagraph"/>
        <w:numPr>
          <w:ilvl w:val="0"/>
          <w:numId w:val="3"/>
        </w:numPr>
        <w:spacing w:line="240" w:lineRule="auto"/>
        <w:jc w:val="both"/>
        <w:rPr>
          <w:rFonts w:ascii="Times New Roman" w:hAnsi="Times New Roman" w:cs="Times New Roman"/>
          <w:sz w:val="20"/>
          <w:szCs w:val="20"/>
        </w:rPr>
      </w:pPr>
      <w:r w:rsidRPr="006B5992">
        <w:rPr>
          <w:rFonts w:ascii="Times New Roman" w:hAnsi="Times New Roman" w:cs="Times New Roman"/>
          <w:b/>
          <w:color w:val="000000"/>
          <w:sz w:val="20"/>
          <w:szCs w:val="20"/>
        </w:rPr>
        <w:lastRenderedPageBreak/>
        <w:t xml:space="preserve">Payson City </w:t>
      </w:r>
      <w:proofErr w:type="gramStart"/>
      <w:r w:rsidRPr="006B5992">
        <w:rPr>
          <w:rFonts w:ascii="Times New Roman" w:hAnsi="Times New Roman" w:cs="Times New Roman"/>
          <w:b/>
          <w:color w:val="000000"/>
          <w:sz w:val="20"/>
          <w:szCs w:val="20"/>
        </w:rPr>
        <w:t>Plan</w:t>
      </w:r>
      <w:r w:rsidR="004F748E" w:rsidRPr="006B5992">
        <w:rPr>
          <w:rFonts w:ascii="Times New Roman" w:hAnsi="Times New Roman" w:cs="Times New Roman"/>
          <w:b/>
          <w:color w:val="000000"/>
          <w:sz w:val="20"/>
          <w:szCs w:val="20"/>
        </w:rPr>
        <w:t>s</w:t>
      </w:r>
      <w:r w:rsidRPr="006B5992">
        <w:rPr>
          <w:rFonts w:ascii="Times New Roman" w:hAnsi="Times New Roman" w:cs="Times New Roman"/>
          <w:b/>
          <w:color w:val="000000"/>
          <w:sz w:val="20"/>
          <w:szCs w:val="20"/>
        </w:rPr>
        <w:t>,</w:t>
      </w:r>
      <w:proofErr w:type="gramEnd"/>
      <w:r w:rsidRPr="006B5992">
        <w:rPr>
          <w:rFonts w:ascii="Times New Roman" w:hAnsi="Times New Roman" w:cs="Times New Roman"/>
          <w:b/>
          <w:color w:val="000000"/>
          <w:sz w:val="20"/>
          <w:szCs w:val="20"/>
        </w:rPr>
        <w:t xml:space="preserve"> and Payson City Ordinances</w:t>
      </w:r>
      <w:r w:rsidR="004F748E" w:rsidRPr="006B5992">
        <w:rPr>
          <w:rFonts w:ascii="Times New Roman" w:hAnsi="Times New Roman" w:cs="Times New Roman"/>
          <w:color w:val="000000"/>
          <w:sz w:val="20"/>
          <w:szCs w:val="20"/>
        </w:rPr>
        <w:t xml:space="preserve">. </w:t>
      </w:r>
      <w:r w:rsidR="00FE4D02" w:rsidRPr="006B5992">
        <w:rPr>
          <w:rFonts w:ascii="Times New Roman" w:hAnsi="Times New Roman" w:cs="Times New Roman"/>
          <w:color w:val="000000"/>
          <w:sz w:val="20"/>
          <w:szCs w:val="20"/>
        </w:rPr>
        <w:t xml:space="preserve"> </w:t>
      </w:r>
      <w:r w:rsidR="004F748E" w:rsidRPr="006B5992">
        <w:rPr>
          <w:rFonts w:ascii="Times New Roman" w:hAnsi="Times New Roman" w:cs="Times New Roman"/>
          <w:color w:val="000000"/>
          <w:sz w:val="20"/>
          <w:szCs w:val="20"/>
        </w:rPr>
        <w:t>All aspects of the P</w:t>
      </w:r>
      <w:r w:rsidRPr="006B5992">
        <w:rPr>
          <w:rFonts w:ascii="Times New Roman" w:hAnsi="Times New Roman" w:cs="Times New Roman"/>
          <w:color w:val="000000"/>
          <w:sz w:val="20"/>
          <w:szCs w:val="20"/>
        </w:rPr>
        <w:t xml:space="preserve">roject must comply with </w:t>
      </w:r>
      <w:r w:rsidR="004F748E" w:rsidRPr="006B5992">
        <w:rPr>
          <w:rFonts w:ascii="Times New Roman" w:hAnsi="Times New Roman" w:cs="Times New Roman"/>
          <w:color w:val="000000"/>
          <w:sz w:val="20"/>
          <w:szCs w:val="20"/>
        </w:rPr>
        <w:t xml:space="preserve">all related </w:t>
      </w:r>
      <w:r w:rsidRPr="006B5992">
        <w:rPr>
          <w:rFonts w:ascii="Times New Roman" w:hAnsi="Times New Roman" w:cs="Times New Roman"/>
          <w:color w:val="000000"/>
          <w:sz w:val="20"/>
          <w:szCs w:val="20"/>
        </w:rPr>
        <w:t xml:space="preserve">Payson City </w:t>
      </w:r>
      <w:r w:rsidR="00FE4D02" w:rsidRPr="006B5992">
        <w:rPr>
          <w:rFonts w:ascii="Times New Roman" w:hAnsi="Times New Roman" w:cs="Times New Roman"/>
          <w:color w:val="000000"/>
          <w:sz w:val="20"/>
          <w:szCs w:val="20"/>
        </w:rPr>
        <w:t>p</w:t>
      </w:r>
      <w:r w:rsidRPr="006B5992">
        <w:rPr>
          <w:rFonts w:ascii="Times New Roman" w:hAnsi="Times New Roman" w:cs="Times New Roman"/>
          <w:color w:val="000000"/>
          <w:sz w:val="20"/>
          <w:szCs w:val="20"/>
        </w:rPr>
        <w:t>lan</w:t>
      </w:r>
      <w:r w:rsidR="004F748E" w:rsidRPr="006B5992">
        <w:rPr>
          <w:rFonts w:ascii="Times New Roman" w:hAnsi="Times New Roman" w:cs="Times New Roman"/>
          <w:color w:val="000000"/>
          <w:sz w:val="20"/>
          <w:szCs w:val="20"/>
        </w:rPr>
        <w:t>s</w:t>
      </w:r>
      <w:r w:rsidRPr="006B5992">
        <w:rPr>
          <w:rFonts w:ascii="Times New Roman" w:hAnsi="Times New Roman" w:cs="Times New Roman"/>
          <w:color w:val="000000"/>
          <w:sz w:val="20"/>
          <w:szCs w:val="20"/>
        </w:rPr>
        <w:t>,</w:t>
      </w:r>
      <w:r w:rsidR="004F748E" w:rsidRPr="006B5992">
        <w:rPr>
          <w:rFonts w:ascii="Times New Roman" w:hAnsi="Times New Roman" w:cs="Times New Roman"/>
          <w:color w:val="000000"/>
          <w:sz w:val="20"/>
          <w:szCs w:val="20"/>
        </w:rPr>
        <w:t xml:space="preserve"> </w:t>
      </w:r>
      <w:r w:rsidR="00FE4D02" w:rsidRPr="006B5992">
        <w:rPr>
          <w:rFonts w:ascii="Times New Roman" w:hAnsi="Times New Roman" w:cs="Times New Roman"/>
          <w:color w:val="000000"/>
          <w:sz w:val="20"/>
          <w:szCs w:val="20"/>
        </w:rPr>
        <w:t>o</w:t>
      </w:r>
      <w:r w:rsidRPr="006B5992">
        <w:rPr>
          <w:rFonts w:ascii="Times New Roman" w:hAnsi="Times New Roman" w:cs="Times New Roman"/>
          <w:color w:val="000000"/>
          <w:sz w:val="20"/>
          <w:szCs w:val="20"/>
        </w:rPr>
        <w:t>rdinances</w:t>
      </w:r>
      <w:r w:rsidR="004F748E" w:rsidRPr="006B5992">
        <w:rPr>
          <w:rFonts w:ascii="Times New Roman" w:hAnsi="Times New Roman" w:cs="Times New Roman"/>
          <w:color w:val="000000"/>
          <w:sz w:val="20"/>
          <w:szCs w:val="20"/>
        </w:rPr>
        <w:t xml:space="preserve">, </w:t>
      </w:r>
      <w:r w:rsidR="00FE4D02" w:rsidRPr="006B5992">
        <w:rPr>
          <w:rFonts w:ascii="Times New Roman" w:hAnsi="Times New Roman" w:cs="Times New Roman"/>
          <w:color w:val="000000"/>
          <w:sz w:val="20"/>
          <w:szCs w:val="20"/>
        </w:rPr>
        <w:t>codes and</w:t>
      </w:r>
      <w:r w:rsidR="004F748E" w:rsidRPr="006B5992">
        <w:rPr>
          <w:rFonts w:ascii="Times New Roman" w:hAnsi="Times New Roman" w:cs="Times New Roman"/>
          <w:color w:val="000000"/>
          <w:sz w:val="20"/>
          <w:szCs w:val="20"/>
        </w:rPr>
        <w:t xml:space="preserve"> </w:t>
      </w:r>
      <w:r w:rsidR="00FE4D02" w:rsidRPr="006B5992">
        <w:rPr>
          <w:rFonts w:ascii="Times New Roman" w:hAnsi="Times New Roman" w:cs="Times New Roman"/>
          <w:color w:val="000000"/>
          <w:sz w:val="20"/>
          <w:szCs w:val="20"/>
        </w:rPr>
        <w:t xml:space="preserve">the </w:t>
      </w:r>
      <w:r w:rsidRPr="006B5992">
        <w:rPr>
          <w:rFonts w:ascii="Times New Roman" w:hAnsi="Times New Roman" w:cs="Times New Roman"/>
          <w:color w:val="000000"/>
          <w:sz w:val="20"/>
          <w:szCs w:val="20"/>
        </w:rPr>
        <w:t xml:space="preserve">improvements must be completed and meet all </w:t>
      </w:r>
      <w:r w:rsidR="004F748E" w:rsidRPr="006B5992">
        <w:rPr>
          <w:rFonts w:ascii="Times New Roman" w:hAnsi="Times New Roman" w:cs="Times New Roman"/>
          <w:color w:val="000000"/>
          <w:sz w:val="20"/>
          <w:szCs w:val="20"/>
        </w:rPr>
        <w:t xml:space="preserve">Payson City </w:t>
      </w:r>
      <w:r w:rsidRPr="006B5992">
        <w:rPr>
          <w:rFonts w:ascii="Times New Roman" w:hAnsi="Times New Roman" w:cs="Times New Roman"/>
          <w:color w:val="000000"/>
          <w:sz w:val="20"/>
          <w:szCs w:val="20"/>
        </w:rPr>
        <w:t>standards and specifications</w:t>
      </w:r>
      <w:r w:rsidR="004F748E" w:rsidRPr="006B5992">
        <w:rPr>
          <w:rFonts w:ascii="Times New Roman" w:hAnsi="Times New Roman" w:cs="Times New Roman"/>
          <w:color w:val="000000"/>
          <w:sz w:val="20"/>
          <w:szCs w:val="20"/>
        </w:rPr>
        <w:t>.</w:t>
      </w:r>
    </w:p>
    <w:p w14:paraId="228C2814" w14:textId="43545AC6" w:rsidR="00AF057C" w:rsidRPr="00493211" w:rsidRDefault="00520E57" w:rsidP="00493211">
      <w:pPr>
        <w:pStyle w:val="Default"/>
        <w:numPr>
          <w:ilvl w:val="0"/>
          <w:numId w:val="3"/>
        </w:numPr>
        <w:jc w:val="both"/>
        <w:rPr>
          <w:sz w:val="20"/>
          <w:szCs w:val="20"/>
        </w:rPr>
      </w:pPr>
      <w:r w:rsidRPr="2B481CB1">
        <w:rPr>
          <w:b/>
          <w:bCs/>
          <w:sz w:val="20"/>
          <w:szCs w:val="20"/>
        </w:rPr>
        <w:t xml:space="preserve">Project </w:t>
      </w:r>
      <w:r w:rsidR="00E74D45" w:rsidRPr="2B481CB1">
        <w:rPr>
          <w:b/>
          <w:bCs/>
          <w:sz w:val="20"/>
          <w:szCs w:val="20"/>
        </w:rPr>
        <w:t>D</w:t>
      </w:r>
      <w:r w:rsidRPr="2B481CB1">
        <w:rPr>
          <w:b/>
          <w:bCs/>
          <w:sz w:val="20"/>
          <w:szCs w:val="20"/>
        </w:rPr>
        <w:t xml:space="preserve">ensity and Lot Arrangement. </w:t>
      </w:r>
      <w:r w:rsidR="00493211" w:rsidRPr="2B481CB1">
        <w:rPr>
          <w:b/>
          <w:bCs/>
          <w:sz w:val="20"/>
          <w:szCs w:val="20"/>
        </w:rPr>
        <w:t xml:space="preserve"> </w:t>
      </w:r>
      <w:r w:rsidR="00AE3E38" w:rsidRPr="2B481CB1">
        <w:rPr>
          <w:sz w:val="20"/>
          <w:szCs w:val="20"/>
        </w:rPr>
        <w:t xml:space="preserve">The Project was approved in accordance with </w:t>
      </w:r>
      <w:r w:rsidR="00AE3E38" w:rsidRPr="00F47D3A">
        <w:rPr>
          <w:sz w:val="20"/>
          <w:szCs w:val="20"/>
        </w:rPr>
        <w:t xml:space="preserve">Title </w:t>
      </w:r>
      <w:r w:rsidR="52B67354" w:rsidRPr="00F47D3A">
        <w:rPr>
          <w:sz w:val="20"/>
          <w:szCs w:val="20"/>
        </w:rPr>
        <w:t>13</w:t>
      </w:r>
      <w:r w:rsidR="00AE3E38" w:rsidRPr="00F47D3A">
        <w:rPr>
          <w:sz w:val="20"/>
          <w:szCs w:val="20"/>
        </w:rPr>
        <w:t xml:space="preserve">, Zoning and Title </w:t>
      </w:r>
      <w:r w:rsidR="2DA83B60" w:rsidRPr="00F47D3A">
        <w:rPr>
          <w:sz w:val="20"/>
          <w:szCs w:val="20"/>
        </w:rPr>
        <w:t>12</w:t>
      </w:r>
      <w:r w:rsidR="00AE3E38" w:rsidRPr="00F47D3A">
        <w:rPr>
          <w:sz w:val="20"/>
          <w:szCs w:val="20"/>
        </w:rPr>
        <w:t>, Subdivision of the Payson City Code</w:t>
      </w:r>
      <w:r w:rsidR="00AE3E38" w:rsidRPr="2B481CB1">
        <w:rPr>
          <w:sz w:val="20"/>
          <w:szCs w:val="20"/>
        </w:rPr>
        <w:t xml:space="preserve">. Developer shall be entitled to the project density and lot arrangement for the Project consistent with </w:t>
      </w:r>
      <w:r w:rsidR="00AE3E38" w:rsidRPr="2B481CB1">
        <w:rPr>
          <w:b/>
          <w:bCs/>
          <w:sz w:val="20"/>
          <w:szCs w:val="20"/>
        </w:rPr>
        <w:t>Exhibit “</w:t>
      </w:r>
      <w:r w:rsidR="005929E2" w:rsidRPr="2B481CB1">
        <w:rPr>
          <w:b/>
          <w:bCs/>
          <w:sz w:val="20"/>
          <w:szCs w:val="20"/>
        </w:rPr>
        <w:t>D</w:t>
      </w:r>
      <w:r w:rsidR="00AE3E38" w:rsidRPr="2B481CB1">
        <w:rPr>
          <w:b/>
          <w:bCs/>
          <w:sz w:val="20"/>
          <w:szCs w:val="20"/>
        </w:rPr>
        <w:t>”</w:t>
      </w:r>
      <w:r w:rsidR="00AE3E38" w:rsidRPr="2B481CB1">
        <w:rPr>
          <w:sz w:val="20"/>
          <w:szCs w:val="20"/>
        </w:rPr>
        <w:t xml:space="preserve"> and the approval granted by the Payson City Council. </w:t>
      </w:r>
      <w:proofErr w:type="gramStart"/>
      <w:r w:rsidR="00E74D45" w:rsidRPr="2B481CB1">
        <w:rPr>
          <w:sz w:val="20"/>
          <w:szCs w:val="20"/>
        </w:rPr>
        <w:t>Developer</w:t>
      </w:r>
      <w:proofErr w:type="gramEnd"/>
      <w:r w:rsidR="00E74D45" w:rsidRPr="2B481CB1">
        <w:rPr>
          <w:sz w:val="20"/>
          <w:szCs w:val="20"/>
        </w:rPr>
        <w:t xml:space="preserve"> made various representations and commitments to </w:t>
      </w:r>
      <w:proofErr w:type="gramStart"/>
      <w:r w:rsidR="00E74D45" w:rsidRPr="2B481CB1">
        <w:rPr>
          <w:sz w:val="20"/>
          <w:szCs w:val="20"/>
        </w:rPr>
        <w:t>the Payson</w:t>
      </w:r>
      <w:proofErr w:type="gramEnd"/>
      <w:r w:rsidR="00E74D45" w:rsidRPr="2B481CB1">
        <w:rPr>
          <w:sz w:val="20"/>
          <w:szCs w:val="20"/>
        </w:rPr>
        <w:t xml:space="preserve"> City Council </w:t>
      </w:r>
      <w:r w:rsidR="00493211" w:rsidRPr="2B481CB1">
        <w:rPr>
          <w:sz w:val="20"/>
          <w:szCs w:val="20"/>
        </w:rPr>
        <w:t xml:space="preserve">through the approval process. </w:t>
      </w:r>
      <w:proofErr w:type="gramStart"/>
      <w:r w:rsidR="00E74D45" w:rsidRPr="2B481CB1">
        <w:rPr>
          <w:sz w:val="20"/>
          <w:szCs w:val="20"/>
        </w:rPr>
        <w:t>Developer</w:t>
      </w:r>
      <w:proofErr w:type="gramEnd"/>
      <w:r w:rsidR="00E74D45" w:rsidRPr="2B481CB1">
        <w:rPr>
          <w:sz w:val="20"/>
          <w:szCs w:val="20"/>
        </w:rPr>
        <w:t xml:space="preserve"> agrees that all representations and commitments must be met. It was represented that </w:t>
      </w:r>
      <w:r w:rsidR="00493211" w:rsidRPr="2B481CB1">
        <w:rPr>
          <w:sz w:val="20"/>
          <w:szCs w:val="20"/>
        </w:rPr>
        <w:t>the Project would contain twenty</w:t>
      </w:r>
      <w:r w:rsidR="0512D7AA" w:rsidRPr="2B481CB1">
        <w:rPr>
          <w:sz w:val="20"/>
          <w:szCs w:val="20"/>
        </w:rPr>
        <w:t xml:space="preserve"> </w:t>
      </w:r>
      <w:proofErr w:type="gramStart"/>
      <w:r w:rsidR="0512D7AA" w:rsidRPr="2B481CB1">
        <w:rPr>
          <w:sz w:val="20"/>
          <w:szCs w:val="20"/>
        </w:rPr>
        <w:t>two</w:t>
      </w:r>
      <w:r w:rsidR="00493211" w:rsidRPr="2B481CB1">
        <w:rPr>
          <w:sz w:val="20"/>
          <w:szCs w:val="20"/>
        </w:rPr>
        <w:t>(</w:t>
      </w:r>
      <w:proofErr w:type="gramEnd"/>
      <w:r w:rsidR="00493211" w:rsidRPr="2B481CB1">
        <w:rPr>
          <w:sz w:val="20"/>
          <w:szCs w:val="20"/>
        </w:rPr>
        <w:t>2</w:t>
      </w:r>
      <w:r w:rsidR="123BCDA6" w:rsidRPr="2B481CB1">
        <w:rPr>
          <w:sz w:val="20"/>
          <w:szCs w:val="20"/>
        </w:rPr>
        <w:t>2</w:t>
      </w:r>
      <w:r w:rsidR="00493211" w:rsidRPr="2B481CB1">
        <w:rPr>
          <w:sz w:val="20"/>
          <w:szCs w:val="20"/>
        </w:rPr>
        <w:t xml:space="preserve">) </w:t>
      </w:r>
      <w:r w:rsidR="00E74D45" w:rsidRPr="2B481CB1">
        <w:rPr>
          <w:sz w:val="20"/>
          <w:szCs w:val="20"/>
        </w:rPr>
        <w:t>single-family lots</w:t>
      </w:r>
      <w:r w:rsidR="00493211" w:rsidRPr="2B481CB1">
        <w:rPr>
          <w:sz w:val="20"/>
          <w:szCs w:val="20"/>
        </w:rPr>
        <w:t xml:space="preserve">. </w:t>
      </w:r>
      <w:r w:rsidR="00CF5517" w:rsidRPr="2B481CB1">
        <w:rPr>
          <w:sz w:val="20"/>
          <w:szCs w:val="20"/>
        </w:rPr>
        <w:t>Each dwelling shall be on a separate lot and used for single-family purposes only.</w:t>
      </w:r>
    </w:p>
    <w:p w14:paraId="75EA5F4E" w14:textId="77777777" w:rsidR="00720DDC" w:rsidRPr="00720DDC" w:rsidRDefault="00720DDC" w:rsidP="00720DDC">
      <w:pPr>
        <w:pStyle w:val="Default"/>
        <w:ind w:left="1800"/>
        <w:jc w:val="both"/>
        <w:rPr>
          <w:sz w:val="20"/>
          <w:szCs w:val="20"/>
        </w:rPr>
      </w:pPr>
    </w:p>
    <w:p w14:paraId="3B571D96" w14:textId="13084FE5" w:rsidR="00973A45" w:rsidRDefault="00973A45" w:rsidP="00973A45">
      <w:pPr>
        <w:pStyle w:val="Default"/>
        <w:numPr>
          <w:ilvl w:val="0"/>
          <w:numId w:val="3"/>
        </w:numPr>
        <w:jc w:val="both"/>
        <w:rPr>
          <w:sz w:val="20"/>
          <w:szCs w:val="20"/>
        </w:rPr>
      </w:pPr>
      <w:r w:rsidRPr="61AA4062">
        <w:rPr>
          <w:b/>
          <w:bCs/>
          <w:sz w:val="20"/>
          <w:szCs w:val="20"/>
        </w:rPr>
        <w:t xml:space="preserve">Infrastructure, Circulation, and Access.  </w:t>
      </w:r>
      <w:r w:rsidRPr="61AA4062">
        <w:rPr>
          <w:sz w:val="20"/>
          <w:szCs w:val="20"/>
        </w:rPr>
        <w:t>All infrastructure, streets,</w:t>
      </w:r>
      <w:r w:rsidR="00D81361" w:rsidRPr="61AA4062">
        <w:rPr>
          <w:sz w:val="20"/>
          <w:szCs w:val="20"/>
        </w:rPr>
        <w:t xml:space="preserve"> trails,</w:t>
      </w:r>
      <w:r w:rsidRPr="61AA4062">
        <w:rPr>
          <w:sz w:val="20"/>
          <w:szCs w:val="20"/>
        </w:rPr>
        <w:t xml:space="preserve"> and utility connections shall be constructed in accordance with the Payson City Development Guidelines</w:t>
      </w:r>
      <w:r w:rsidR="79BF6587" w:rsidRPr="61AA4062">
        <w:rPr>
          <w:sz w:val="20"/>
          <w:szCs w:val="20"/>
        </w:rPr>
        <w:t xml:space="preserve"> to include the Highline Canal roadway and utility crossings</w:t>
      </w:r>
      <w:r w:rsidRPr="61AA4062">
        <w:rPr>
          <w:sz w:val="20"/>
          <w:szCs w:val="20"/>
        </w:rPr>
        <w:t xml:space="preserve">. </w:t>
      </w:r>
      <w:proofErr w:type="gramStart"/>
      <w:r w:rsidRPr="61AA4062">
        <w:rPr>
          <w:sz w:val="20"/>
          <w:szCs w:val="20"/>
        </w:rPr>
        <w:t>Developer</w:t>
      </w:r>
      <w:proofErr w:type="gramEnd"/>
      <w:r w:rsidRPr="61AA4062">
        <w:rPr>
          <w:sz w:val="20"/>
          <w:szCs w:val="20"/>
        </w:rPr>
        <w:t xml:space="preserve"> agrees to complete all on-site and off-site improvements necessary to provide adequate service to the Project. The following are improvements specific to Plat </w:t>
      </w:r>
      <w:r w:rsidR="007817F5" w:rsidRPr="61AA4062">
        <w:rPr>
          <w:sz w:val="20"/>
          <w:szCs w:val="20"/>
        </w:rPr>
        <w:t>I</w:t>
      </w:r>
      <w:r w:rsidRPr="61AA4062">
        <w:rPr>
          <w:sz w:val="20"/>
          <w:szCs w:val="20"/>
        </w:rPr>
        <w:t>:</w:t>
      </w:r>
    </w:p>
    <w:p w14:paraId="281815AB" w14:textId="4D4C6BE4" w:rsidR="00973A45" w:rsidRDefault="00973A45" w:rsidP="00973A45">
      <w:pPr>
        <w:pStyle w:val="Default"/>
        <w:numPr>
          <w:ilvl w:val="1"/>
          <w:numId w:val="3"/>
        </w:numPr>
        <w:jc w:val="both"/>
        <w:rPr>
          <w:sz w:val="20"/>
          <w:szCs w:val="20"/>
        </w:rPr>
      </w:pPr>
      <w:proofErr w:type="gramStart"/>
      <w:r w:rsidRPr="61AA4062">
        <w:rPr>
          <w:sz w:val="20"/>
          <w:szCs w:val="20"/>
        </w:rPr>
        <w:t>Developer</w:t>
      </w:r>
      <w:proofErr w:type="gramEnd"/>
      <w:r w:rsidRPr="61AA4062">
        <w:rPr>
          <w:sz w:val="20"/>
          <w:szCs w:val="20"/>
        </w:rPr>
        <w:t xml:space="preserve"> agrees to coordinate with the private utility providers to ensure underground placement of existing distribution overhead facilities and installation of all new facilities prior to the placement of asphalt. The improvements shall be completed, inspected and approved prior to the issuance of any building permits in the Project.  Developer agrees to observe all rights and privileges included in the easement and/or right-of-way documents recorded in favor of the private utility companies.</w:t>
      </w:r>
    </w:p>
    <w:p w14:paraId="3F0409A7" w14:textId="77777777" w:rsidR="00757545" w:rsidRDefault="00757545" w:rsidP="00973A45">
      <w:pPr>
        <w:pStyle w:val="Default"/>
        <w:numPr>
          <w:ilvl w:val="1"/>
          <w:numId w:val="3"/>
        </w:numPr>
        <w:jc w:val="both"/>
        <w:rPr>
          <w:sz w:val="20"/>
          <w:szCs w:val="20"/>
        </w:rPr>
      </w:pPr>
      <w:r w:rsidRPr="007817F5">
        <w:rPr>
          <w:sz w:val="20"/>
          <w:szCs w:val="20"/>
        </w:rPr>
        <w:t xml:space="preserve">Pedestrian access will be provided </w:t>
      </w:r>
      <w:r w:rsidR="00D81361" w:rsidRPr="007817F5">
        <w:rPr>
          <w:sz w:val="20"/>
          <w:szCs w:val="20"/>
        </w:rPr>
        <w:t xml:space="preserve">within the Project. </w:t>
      </w:r>
      <w:proofErr w:type="gramStart"/>
      <w:r w:rsidR="00D81361" w:rsidRPr="007817F5">
        <w:rPr>
          <w:sz w:val="20"/>
          <w:szCs w:val="20"/>
        </w:rPr>
        <w:t>Developer</w:t>
      </w:r>
      <w:proofErr w:type="gramEnd"/>
      <w:r w:rsidR="00D81361" w:rsidRPr="007817F5">
        <w:rPr>
          <w:sz w:val="20"/>
          <w:szCs w:val="20"/>
        </w:rPr>
        <w:t xml:space="preserve"> agrees to construct a non-motorized trail consistent with the Plans and Specifications</w:t>
      </w:r>
      <w:r w:rsidR="006B4ADA" w:rsidRPr="007817F5">
        <w:rPr>
          <w:sz w:val="20"/>
          <w:szCs w:val="20"/>
        </w:rPr>
        <w:t xml:space="preserve"> and provide </w:t>
      </w:r>
      <w:proofErr w:type="gramStart"/>
      <w:r w:rsidR="006B4ADA" w:rsidRPr="007817F5">
        <w:rPr>
          <w:sz w:val="20"/>
          <w:szCs w:val="20"/>
        </w:rPr>
        <w:t>a pedestrian</w:t>
      </w:r>
      <w:proofErr w:type="gramEnd"/>
      <w:r w:rsidR="006B4ADA" w:rsidRPr="007817F5">
        <w:rPr>
          <w:sz w:val="20"/>
          <w:szCs w:val="20"/>
        </w:rPr>
        <w:t xml:space="preserve"> access from the neighborhood to the trail system</w:t>
      </w:r>
      <w:r w:rsidR="00D81361">
        <w:rPr>
          <w:sz w:val="20"/>
          <w:szCs w:val="20"/>
        </w:rPr>
        <w:t xml:space="preserve">. </w:t>
      </w:r>
    </w:p>
    <w:p w14:paraId="18F31EEA" w14:textId="77777777" w:rsidR="00757545" w:rsidRDefault="00757545" w:rsidP="00757545">
      <w:pPr>
        <w:pStyle w:val="Default"/>
        <w:ind w:left="1800"/>
        <w:jc w:val="both"/>
        <w:rPr>
          <w:sz w:val="20"/>
          <w:szCs w:val="20"/>
        </w:rPr>
      </w:pPr>
    </w:p>
    <w:p w14:paraId="41F5C947" w14:textId="77777777" w:rsidR="00757545" w:rsidRPr="00B20177" w:rsidRDefault="00757545" w:rsidP="00757545">
      <w:pPr>
        <w:pStyle w:val="Default"/>
        <w:ind w:left="1800"/>
        <w:jc w:val="both"/>
        <w:rPr>
          <w:sz w:val="20"/>
          <w:szCs w:val="20"/>
        </w:rPr>
      </w:pPr>
      <w:proofErr w:type="gramStart"/>
      <w:r w:rsidRPr="61AA4062">
        <w:rPr>
          <w:sz w:val="20"/>
          <w:szCs w:val="20"/>
        </w:rPr>
        <w:t>Developer</w:t>
      </w:r>
      <w:proofErr w:type="gramEnd"/>
      <w:r w:rsidRPr="61AA4062">
        <w:rPr>
          <w:sz w:val="20"/>
          <w:szCs w:val="20"/>
        </w:rPr>
        <w:t xml:space="preserve"> agrees to </w:t>
      </w:r>
      <w:proofErr w:type="gramStart"/>
      <w:r w:rsidRPr="61AA4062">
        <w:rPr>
          <w:sz w:val="20"/>
          <w:szCs w:val="20"/>
        </w:rPr>
        <w:t>provide at least two points of ingress/egress at all times</w:t>
      </w:r>
      <w:proofErr w:type="gramEnd"/>
      <w:r w:rsidRPr="61AA4062">
        <w:rPr>
          <w:sz w:val="20"/>
          <w:szCs w:val="20"/>
        </w:rPr>
        <w:t xml:space="preserve">, including during the construction phase of the project. </w:t>
      </w:r>
      <w:proofErr w:type="gramStart"/>
      <w:r w:rsidRPr="61AA4062">
        <w:rPr>
          <w:sz w:val="20"/>
          <w:szCs w:val="20"/>
        </w:rPr>
        <w:t>Developer</w:t>
      </w:r>
      <w:proofErr w:type="gramEnd"/>
      <w:r w:rsidRPr="61AA4062">
        <w:rPr>
          <w:sz w:val="20"/>
          <w:szCs w:val="20"/>
        </w:rPr>
        <w:t xml:space="preserve"> shall provide turn-around areas consistent with the land use and development ordinances and the adopted fire code for any temporary </w:t>
      </w:r>
      <w:proofErr w:type="gramStart"/>
      <w:r w:rsidRPr="61AA4062">
        <w:rPr>
          <w:sz w:val="20"/>
          <w:szCs w:val="20"/>
        </w:rPr>
        <w:t>dead end</w:t>
      </w:r>
      <w:proofErr w:type="gramEnd"/>
      <w:r w:rsidRPr="61AA4062">
        <w:rPr>
          <w:sz w:val="20"/>
          <w:szCs w:val="20"/>
        </w:rPr>
        <w:t xml:space="preserve"> roads.</w:t>
      </w:r>
    </w:p>
    <w:p w14:paraId="0D379392" w14:textId="77777777" w:rsidR="00973A45" w:rsidRPr="00973A45" w:rsidRDefault="00973A45" w:rsidP="00973A45">
      <w:pPr>
        <w:pStyle w:val="Default"/>
        <w:ind w:left="1800"/>
        <w:jc w:val="both"/>
        <w:rPr>
          <w:sz w:val="20"/>
          <w:szCs w:val="20"/>
        </w:rPr>
      </w:pPr>
    </w:p>
    <w:p w14:paraId="6B46E477" w14:textId="28C04AD2" w:rsidR="001C6FCD" w:rsidRPr="00CA4DCE" w:rsidRDefault="00376BB6" w:rsidP="61AA4062">
      <w:pPr>
        <w:pStyle w:val="Default"/>
        <w:numPr>
          <w:ilvl w:val="0"/>
          <w:numId w:val="3"/>
        </w:numPr>
        <w:jc w:val="both"/>
        <w:rPr>
          <w:sz w:val="20"/>
          <w:szCs w:val="20"/>
        </w:rPr>
      </w:pPr>
      <w:r w:rsidRPr="61AA4062">
        <w:rPr>
          <w:b/>
          <w:bCs/>
          <w:sz w:val="20"/>
          <w:szCs w:val="20"/>
        </w:rPr>
        <w:t>Soil Analysis, Grading</w:t>
      </w:r>
      <w:r w:rsidR="00483BBC" w:rsidRPr="61AA4062">
        <w:rPr>
          <w:b/>
          <w:bCs/>
          <w:sz w:val="20"/>
          <w:szCs w:val="20"/>
        </w:rPr>
        <w:t xml:space="preserve"> and Slope Stabilization.  </w:t>
      </w:r>
      <w:r w:rsidR="007817F5" w:rsidRPr="61AA4062">
        <w:rPr>
          <w:sz w:val="20"/>
          <w:szCs w:val="20"/>
        </w:rPr>
        <w:t xml:space="preserve"> </w:t>
      </w:r>
      <w:proofErr w:type="gramStart"/>
      <w:r w:rsidR="007817F5" w:rsidRPr="61AA4062">
        <w:rPr>
          <w:sz w:val="20"/>
          <w:szCs w:val="20"/>
        </w:rPr>
        <w:t>Developer</w:t>
      </w:r>
      <w:proofErr w:type="gramEnd"/>
      <w:r w:rsidR="007817F5" w:rsidRPr="61AA4062">
        <w:rPr>
          <w:sz w:val="20"/>
          <w:szCs w:val="20"/>
        </w:rPr>
        <w:t xml:space="preserve"> agrees to follow recommendations made by the geotechnical report and to have a representative of a geotechnical company present during excavation of each foundation.  </w:t>
      </w:r>
      <w:proofErr w:type="gramStart"/>
      <w:r w:rsidR="007817F5" w:rsidRPr="61AA4062">
        <w:rPr>
          <w:sz w:val="20"/>
          <w:szCs w:val="20"/>
        </w:rPr>
        <w:t>Developer</w:t>
      </w:r>
      <w:proofErr w:type="gramEnd"/>
      <w:r w:rsidR="007817F5" w:rsidRPr="61AA4062">
        <w:rPr>
          <w:sz w:val="20"/>
          <w:szCs w:val="20"/>
        </w:rPr>
        <w:t xml:space="preserve"> agrees to comply with the SWPP permit issued by Payson City for each lot.</w:t>
      </w:r>
    </w:p>
    <w:p w14:paraId="5047663A" w14:textId="53D4C1D1" w:rsidR="61AA4062" w:rsidRDefault="61AA4062" w:rsidP="00F47D3A">
      <w:pPr>
        <w:pStyle w:val="Default"/>
        <w:ind w:left="1800"/>
        <w:jc w:val="both"/>
        <w:rPr>
          <w:sz w:val="20"/>
          <w:szCs w:val="20"/>
        </w:rPr>
      </w:pPr>
    </w:p>
    <w:p w14:paraId="638A9B23" w14:textId="1E77A575" w:rsidR="00EF4038" w:rsidRPr="00EF4038" w:rsidRDefault="00EF4038" w:rsidP="00677492">
      <w:pPr>
        <w:pStyle w:val="Default"/>
        <w:numPr>
          <w:ilvl w:val="0"/>
          <w:numId w:val="3"/>
        </w:numPr>
        <w:jc w:val="both"/>
        <w:rPr>
          <w:sz w:val="20"/>
          <w:szCs w:val="20"/>
        </w:rPr>
      </w:pPr>
      <w:r w:rsidRPr="61AA4062">
        <w:rPr>
          <w:b/>
          <w:bCs/>
          <w:color w:val="auto"/>
          <w:sz w:val="20"/>
          <w:szCs w:val="20"/>
        </w:rPr>
        <w:t xml:space="preserve">Electrical Considerations.  </w:t>
      </w:r>
      <w:r w:rsidRPr="61AA4062">
        <w:rPr>
          <w:color w:val="auto"/>
          <w:sz w:val="20"/>
          <w:szCs w:val="20"/>
        </w:rPr>
        <w:t>As required by City ordinance, Payson City shall provide all electrical service to the Project, unless otherwise agreed to in writing by Payson City</w:t>
      </w:r>
      <w:r w:rsidR="00703854" w:rsidRPr="61AA4062">
        <w:rPr>
          <w:color w:val="auto"/>
          <w:sz w:val="20"/>
          <w:szCs w:val="20"/>
        </w:rPr>
        <w:t xml:space="preserve"> or otherwise ordered by a court of competent jurisdiction</w:t>
      </w:r>
      <w:r w:rsidRPr="61AA4062">
        <w:rPr>
          <w:color w:val="auto"/>
          <w:sz w:val="20"/>
          <w:szCs w:val="20"/>
        </w:rPr>
        <w:t xml:space="preserve">. Developer </w:t>
      </w:r>
      <w:r w:rsidRPr="61AA4062">
        <w:rPr>
          <w:sz w:val="20"/>
          <w:szCs w:val="20"/>
        </w:rPr>
        <w:t xml:space="preserve">will take all steps necessary to </w:t>
      </w:r>
      <w:proofErr w:type="gramStart"/>
      <w:r w:rsidRPr="61AA4062">
        <w:rPr>
          <w:sz w:val="20"/>
          <w:szCs w:val="20"/>
        </w:rPr>
        <w:t>effect</w:t>
      </w:r>
      <w:proofErr w:type="gramEnd"/>
      <w:r w:rsidRPr="61AA4062">
        <w:rPr>
          <w:sz w:val="20"/>
          <w:szCs w:val="20"/>
        </w:rPr>
        <w:t xml:space="preserve"> a transfer of electric service to Payson City at such time as Payson City shall </w:t>
      </w:r>
      <w:proofErr w:type="gramStart"/>
      <w:r w:rsidRPr="61AA4062">
        <w:rPr>
          <w:sz w:val="20"/>
          <w:szCs w:val="20"/>
        </w:rPr>
        <w:t>direct</w:t>
      </w:r>
      <w:proofErr w:type="gramEnd"/>
      <w:r w:rsidR="00703854" w:rsidRPr="61AA4062">
        <w:rPr>
          <w:sz w:val="20"/>
          <w:szCs w:val="20"/>
        </w:rPr>
        <w:t xml:space="preserve"> consistent with Utah law and/or agreement between Payson City and South Utah Valley Electric Service District (dba SESD)</w:t>
      </w:r>
      <w:r w:rsidRPr="61AA4062">
        <w:rPr>
          <w:sz w:val="20"/>
          <w:szCs w:val="20"/>
        </w:rPr>
        <w:t xml:space="preserve">. </w:t>
      </w:r>
      <w:proofErr w:type="gramStart"/>
      <w:r w:rsidRPr="61AA4062">
        <w:rPr>
          <w:sz w:val="20"/>
          <w:szCs w:val="20"/>
        </w:rPr>
        <w:t>Provision</w:t>
      </w:r>
      <w:proofErr w:type="gramEnd"/>
      <w:r w:rsidRPr="61AA4062">
        <w:rPr>
          <w:sz w:val="20"/>
          <w:szCs w:val="20"/>
        </w:rPr>
        <w:t xml:space="preserve"> of electrical service for future customers must satisfy the regulations of federal, state and local law or ordinance, and any other service </w:t>
      </w:r>
      <w:proofErr w:type="gramStart"/>
      <w:r w:rsidRPr="61AA4062">
        <w:rPr>
          <w:sz w:val="20"/>
          <w:szCs w:val="20"/>
        </w:rPr>
        <w:t>provider</w:t>
      </w:r>
      <w:proofErr w:type="gramEnd"/>
      <w:r w:rsidRPr="61AA4062">
        <w:rPr>
          <w:sz w:val="20"/>
          <w:szCs w:val="20"/>
        </w:rPr>
        <w:t xml:space="preserve"> obligations. The Parties will work together to secure easements or needed land dedication to provide connection to the Payson Power electrical system.</w:t>
      </w:r>
    </w:p>
    <w:p w14:paraId="576E88F9" w14:textId="77777777" w:rsidR="004848E5" w:rsidRPr="00EF4038" w:rsidRDefault="004848E5" w:rsidP="00677492">
      <w:pPr>
        <w:pStyle w:val="Default"/>
        <w:ind w:left="1800"/>
        <w:jc w:val="both"/>
        <w:rPr>
          <w:sz w:val="20"/>
          <w:szCs w:val="20"/>
        </w:rPr>
      </w:pPr>
    </w:p>
    <w:p w14:paraId="46898A94" w14:textId="77777777" w:rsidR="00A5729C" w:rsidRPr="00A5729C" w:rsidRDefault="00533A5F" w:rsidP="00677492">
      <w:pPr>
        <w:pStyle w:val="Default"/>
        <w:numPr>
          <w:ilvl w:val="0"/>
          <w:numId w:val="3"/>
        </w:numPr>
        <w:jc w:val="both"/>
        <w:rPr>
          <w:sz w:val="20"/>
          <w:szCs w:val="20"/>
        </w:rPr>
      </w:pPr>
      <w:r w:rsidRPr="61AA4062">
        <w:rPr>
          <w:b/>
          <w:bCs/>
          <w:sz w:val="20"/>
          <w:szCs w:val="20"/>
        </w:rPr>
        <w:t>Conveyance or Dedication of Required Easements</w:t>
      </w:r>
      <w:r w:rsidRPr="61AA4062">
        <w:rPr>
          <w:sz w:val="20"/>
          <w:szCs w:val="20"/>
        </w:rPr>
        <w:t xml:space="preserve">.  Prior to the construction of a particular </w:t>
      </w:r>
      <w:r w:rsidR="007533C3" w:rsidRPr="61AA4062">
        <w:rPr>
          <w:sz w:val="20"/>
          <w:szCs w:val="20"/>
        </w:rPr>
        <w:t xml:space="preserve">utility </w:t>
      </w:r>
      <w:r w:rsidRPr="61AA4062">
        <w:rPr>
          <w:sz w:val="20"/>
          <w:szCs w:val="20"/>
        </w:rPr>
        <w:t xml:space="preserve">facility, Developer shall convey or dedicate or cause to be conveyed and dedicated to the applicable public entity or other applicable utility provider, at no cost, such required utility easements on or across the Project as are necessary to facilitate the extension of those required utility services to be constructed to and throughout the Project and as are shown on the </w:t>
      </w:r>
      <w:r w:rsidR="007533C3" w:rsidRPr="61AA4062">
        <w:rPr>
          <w:sz w:val="20"/>
          <w:szCs w:val="20"/>
        </w:rPr>
        <w:t>Plans</w:t>
      </w:r>
      <w:r w:rsidRPr="61AA4062">
        <w:rPr>
          <w:sz w:val="20"/>
          <w:szCs w:val="20"/>
        </w:rPr>
        <w:t xml:space="preserve"> and Specifications.</w:t>
      </w:r>
    </w:p>
    <w:p w14:paraId="25962C9B" w14:textId="77777777" w:rsidR="007533C3" w:rsidRDefault="007533C3" w:rsidP="00677492">
      <w:pPr>
        <w:pStyle w:val="Default"/>
        <w:ind w:left="1800"/>
        <w:jc w:val="both"/>
        <w:rPr>
          <w:sz w:val="20"/>
          <w:szCs w:val="20"/>
        </w:rPr>
      </w:pPr>
    </w:p>
    <w:p w14:paraId="0D39EBD0" w14:textId="77777777" w:rsidR="00485EBB" w:rsidRPr="00485EBB" w:rsidRDefault="00A27E75" w:rsidP="00485EBB">
      <w:pPr>
        <w:pStyle w:val="Default"/>
        <w:numPr>
          <w:ilvl w:val="0"/>
          <w:numId w:val="3"/>
        </w:numPr>
        <w:jc w:val="both"/>
        <w:rPr>
          <w:sz w:val="20"/>
          <w:szCs w:val="20"/>
        </w:rPr>
      </w:pPr>
      <w:r>
        <w:rPr>
          <w:b/>
          <w:sz w:val="20"/>
          <w:szCs w:val="20"/>
        </w:rPr>
        <w:lastRenderedPageBreak/>
        <w:t xml:space="preserve">Assurance for Completion of Improvements. </w:t>
      </w:r>
      <w:r w:rsidR="00310A94">
        <w:rPr>
          <w:sz w:val="20"/>
          <w:szCs w:val="20"/>
        </w:rPr>
        <w:t xml:space="preserve"> </w:t>
      </w:r>
      <w:proofErr w:type="gramStart"/>
      <w:r>
        <w:rPr>
          <w:sz w:val="20"/>
          <w:szCs w:val="20"/>
        </w:rPr>
        <w:t>Developer</w:t>
      </w:r>
      <w:proofErr w:type="gramEnd"/>
      <w:r>
        <w:rPr>
          <w:sz w:val="20"/>
          <w:szCs w:val="20"/>
        </w:rPr>
        <w:t xml:space="preserve"> agrees to </w:t>
      </w:r>
      <w:r w:rsidR="00330EA1">
        <w:rPr>
          <w:sz w:val="20"/>
          <w:szCs w:val="20"/>
        </w:rPr>
        <w:t>provide a performance guarantee for all infrastructure</w:t>
      </w:r>
      <w:r w:rsidR="0074075D">
        <w:rPr>
          <w:sz w:val="20"/>
          <w:szCs w:val="20"/>
        </w:rPr>
        <w:t xml:space="preserve"> and utility </w:t>
      </w:r>
      <w:r w:rsidR="00330EA1">
        <w:rPr>
          <w:sz w:val="20"/>
          <w:szCs w:val="20"/>
        </w:rPr>
        <w:t xml:space="preserve">improvements that will be dedicated to Payson City, required landscaping and project amenities. The performance guarantee shall be </w:t>
      </w:r>
      <w:r w:rsidR="001404A7">
        <w:rPr>
          <w:sz w:val="20"/>
          <w:szCs w:val="20"/>
        </w:rPr>
        <w:t>e</w:t>
      </w:r>
      <w:r w:rsidR="00330EA1">
        <w:rPr>
          <w:sz w:val="20"/>
          <w:szCs w:val="20"/>
        </w:rPr>
        <w:t xml:space="preserve">qual to one hundred </w:t>
      </w:r>
      <w:r w:rsidR="00FD2F91">
        <w:rPr>
          <w:sz w:val="20"/>
          <w:szCs w:val="20"/>
        </w:rPr>
        <w:t>ten (11</w:t>
      </w:r>
      <w:r w:rsidR="00330EA1">
        <w:rPr>
          <w:sz w:val="20"/>
          <w:szCs w:val="20"/>
        </w:rPr>
        <w:t xml:space="preserve">0) percent of the approved engineer’s cost estimate and in cash or in the form of an irrevocable letter of credit. </w:t>
      </w:r>
      <w:proofErr w:type="gramStart"/>
      <w:r w:rsidR="00330EA1">
        <w:rPr>
          <w:sz w:val="20"/>
          <w:szCs w:val="20"/>
        </w:rPr>
        <w:t>Developer</w:t>
      </w:r>
      <w:proofErr w:type="gramEnd"/>
      <w:r w:rsidR="00330EA1">
        <w:rPr>
          <w:sz w:val="20"/>
          <w:szCs w:val="20"/>
        </w:rPr>
        <w:t xml:space="preserve"> will also submit, in cash, an amount consistent with the Payson City Fee Resolution that will be used to complete public works inspections and testing requirements. </w:t>
      </w:r>
      <w:proofErr w:type="gramStart"/>
      <w:r w:rsidR="00330EA1">
        <w:rPr>
          <w:sz w:val="20"/>
          <w:szCs w:val="20"/>
        </w:rPr>
        <w:t>Developer</w:t>
      </w:r>
      <w:proofErr w:type="gramEnd"/>
      <w:r w:rsidR="00330EA1">
        <w:rPr>
          <w:sz w:val="20"/>
          <w:szCs w:val="20"/>
        </w:rPr>
        <w:t xml:space="preserve"> will provide, in cash, the </w:t>
      </w:r>
      <w:r w:rsidR="000E7A22">
        <w:rPr>
          <w:sz w:val="20"/>
          <w:szCs w:val="20"/>
        </w:rPr>
        <w:t xml:space="preserve">amount necessary to complete a slurry seal, as required by City ordinance. </w:t>
      </w:r>
    </w:p>
    <w:p w14:paraId="02183234" w14:textId="77777777" w:rsidR="00330EA1" w:rsidRDefault="00330EA1" w:rsidP="00677492">
      <w:pPr>
        <w:pStyle w:val="Default"/>
        <w:jc w:val="both"/>
        <w:rPr>
          <w:sz w:val="20"/>
          <w:szCs w:val="20"/>
        </w:rPr>
      </w:pPr>
    </w:p>
    <w:p w14:paraId="754AABBC" w14:textId="6AA1D91A" w:rsidR="006840B6" w:rsidRPr="006840B6" w:rsidRDefault="002908C2" w:rsidP="006840B6">
      <w:pPr>
        <w:pStyle w:val="ListParagraph"/>
        <w:numPr>
          <w:ilvl w:val="0"/>
          <w:numId w:val="3"/>
        </w:numPr>
        <w:spacing w:after="0" w:line="240" w:lineRule="auto"/>
        <w:jc w:val="both"/>
        <w:rPr>
          <w:rFonts w:ascii="Times New Roman" w:hAnsi="Times New Roman" w:cs="Times New Roman"/>
          <w:sz w:val="20"/>
          <w:szCs w:val="20"/>
        </w:rPr>
      </w:pPr>
      <w:r w:rsidRPr="61AA4062">
        <w:rPr>
          <w:rFonts w:ascii="Times New Roman" w:hAnsi="Times New Roman" w:cs="Times New Roman"/>
          <w:b/>
          <w:bCs/>
          <w:sz w:val="20"/>
          <w:szCs w:val="20"/>
        </w:rPr>
        <w:t xml:space="preserve">Residential Dwelling Design Elements.  </w:t>
      </w:r>
      <w:r w:rsidR="006840B6" w:rsidRPr="61AA4062">
        <w:rPr>
          <w:rFonts w:ascii="Times New Roman" w:hAnsi="Times New Roman" w:cs="Times New Roman"/>
          <w:sz w:val="20"/>
          <w:szCs w:val="20"/>
        </w:rPr>
        <w:t>To further the land use goals of Payson City, the Developer acknowledges and agrees the Project will be</w:t>
      </w:r>
      <w:r w:rsidR="00CB025B" w:rsidRPr="61AA4062">
        <w:rPr>
          <w:rFonts w:ascii="Times New Roman" w:hAnsi="Times New Roman" w:cs="Times New Roman"/>
          <w:sz w:val="20"/>
          <w:szCs w:val="20"/>
        </w:rPr>
        <w:t xml:space="preserve"> compliant with its zoning and </w:t>
      </w:r>
      <w:r w:rsidR="00485EBB" w:rsidRPr="61AA4062">
        <w:rPr>
          <w:rFonts w:ascii="Times New Roman" w:hAnsi="Times New Roman" w:cs="Times New Roman"/>
          <w:sz w:val="20"/>
          <w:szCs w:val="20"/>
        </w:rPr>
        <w:t>Developer agrees to implement the following design elements in the Project:</w:t>
      </w:r>
    </w:p>
    <w:p w14:paraId="4CAB4A01" w14:textId="7E2C960D" w:rsidR="00485EBB" w:rsidRPr="006840B6" w:rsidRDefault="006840B6" w:rsidP="006840B6">
      <w:pPr>
        <w:pStyle w:val="ListParagraph"/>
        <w:numPr>
          <w:ilvl w:val="1"/>
          <w:numId w:val="3"/>
        </w:numPr>
        <w:spacing w:after="0" w:line="240" w:lineRule="auto"/>
        <w:jc w:val="both"/>
        <w:rPr>
          <w:rFonts w:ascii="Times New Roman" w:hAnsi="Times New Roman" w:cs="Times New Roman"/>
          <w:sz w:val="20"/>
          <w:szCs w:val="20"/>
        </w:rPr>
      </w:pPr>
      <w:r w:rsidRPr="61AA4062">
        <w:rPr>
          <w:rFonts w:ascii="Times New Roman" w:hAnsi="Times New Roman" w:cs="Times New Roman"/>
          <w:sz w:val="20"/>
          <w:szCs w:val="20"/>
        </w:rPr>
        <w:t xml:space="preserve">Dwelling </w:t>
      </w:r>
      <w:proofErr w:type="gramStart"/>
      <w:r w:rsidRPr="61AA4062">
        <w:rPr>
          <w:rFonts w:ascii="Times New Roman" w:hAnsi="Times New Roman" w:cs="Times New Roman"/>
          <w:sz w:val="20"/>
          <w:szCs w:val="20"/>
        </w:rPr>
        <w:t>sizes.</w:t>
      </w:r>
      <w:r w:rsidR="00485EBB" w:rsidRPr="61AA4062">
        <w:rPr>
          <w:rFonts w:ascii="Times New Roman" w:hAnsi="Times New Roman" w:cs="Times New Roman"/>
          <w:sz w:val="20"/>
          <w:szCs w:val="20"/>
        </w:rPr>
        <w:t>.</w:t>
      </w:r>
      <w:proofErr w:type="gramEnd"/>
      <w:r w:rsidR="00485EBB" w:rsidRPr="61AA4062">
        <w:rPr>
          <w:rFonts w:ascii="Times New Roman" w:hAnsi="Times New Roman" w:cs="Times New Roman"/>
          <w:sz w:val="20"/>
          <w:szCs w:val="20"/>
        </w:rPr>
        <w:t xml:space="preserve"> The minimum square footage requirements are as follows:</w:t>
      </w:r>
    </w:p>
    <w:p w14:paraId="6242D8C2" w14:textId="06A70DCC" w:rsidR="00485EBB" w:rsidRDefault="00485EBB" w:rsidP="00485EBB">
      <w:pPr>
        <w:pStyle w:val="ListParagraph"/>
        <w:numPr>
          <w:ilvl w:val="2"/>
          <w:numId w:val="3"/>
        </w:numPr>
        <w:spacing w:after="0" w:line="240" w:lineRule="auto"/>
        <w:ind w:left="2880"/>
        <w:jc w:val="both"/>
        <w:rPr>
          <w:rFonts w:ascii="Times New Roman" w:hAnsi="Times New Roman" w:cs="Times New Roman"/>
          <w:sz w:val="20"/>
          <w:szCs w:val="20"/>
        </w:rPr>
      </w:pPr>
      <w:r w:rsidRPr="61AA4062">
        <w:rPr>
          <w:rFonts w:ascii="Times New Roman" w:hAnsi="Times New Roman" w:cs="Times New Roman"/>
          <w:sz w:val="20"/>
          <w:szCs w:val="20"/>
        </w:rPr>
        <w:t>One-story dwellings shall not be less than 1</w:t>
      </w:r>
      <w:r w:rsidR="00CB025B" w:rsidRPr="61AA4062">
        <w:rPr>
          <w:rFonts w:ascii="Times New Roman" w:hAnsi="Times New Roman" w:cs="Times New Roman"/>
          <w:sz w:val="20"/>
          <w:szCs w:val="20"/>
        </w:rPr>
        <w:t>3</w:t>
      </w:r>
      <w:r w:rsidRPr="61AA4062">
        <w:rPr>
          <w:rFonts w:ascii="Times New Roman" w:hAnsi="Times New Roman" w:cs="Times New Roman"/>
          <w:sz w:val="20"/>
          <w:szCs w:val="20"/>
        </w:rPr>
        <w:t xml:space="preserve">50 square feet above the finished lot grade. Bonus space constructed in the attic </w:t>
      </w:r>
      <w:proofErr w:type="gramStart"/>
      <w:r w:rsidRPr="61AA4062">
        <w:rPr>
          <w:rFonts w:ascii="Times New Roman" w:hAnsi="Times New Roman" w:cs="Times New Roman"/>
          <w:sz w:val="20"/>
          <w:szCs w:val="20"/>
        </w:rPr>
        <w:t>trusses</w:t>
      </w:r>
      <w:proofErr w:type="gramEnd"/>
      <w:r w:rsidRPr="61AA4062">
        <w:rPr>
          <w:rFonts w:ascii="Times New Roman" w:hAnsi="Times New Roman" w:cs="Times New Roman"/>
          <w:sz w:val="20"/>
          <w:szCs w:val="20"/>
        </w:rPr>
        <w:t xml:space="preserve"> does not count toward the required square footage and </w:t>
      </w:r>
      <w:proofErr w:type="gramStart"/>
      <w:r w:rsidRPr="61AA4062">
        <w:rPr>
          <w:rFonts w:ascii="Times New Roman" w:hAnsi="Times New Roman" w:cs="Times New Roman"/>
          <w:sz w:val="20"/>
          <w:szCs w:val="20"/>
        </w:rPr>
        <w:t>do</w:t>
      </w:r>
      <w:proofErr w:type="gramEnd"/>
      <w:r w:rsidRPr="61AA4062">
        <w:rPr>
          <w:rFonts w:ascii="Times New Roman" w:hAnsi="Times New Roman" w:cs="Times New Roman"/>
          <w:sz w:val="20"/>
          <w:szCs w:val="20"/>
        </w:rPr>
        <w:t xml:space="preserve"> not qualify the dwelling as a two-story structure.</w:t>
      </w:r>
    </w:p>
    <w:p w14:paraId="398286DC" w14:textId="7DB8F77D" w:rsidR="00485EBB" w:rsidRDefault="00485EBB" w:rsidP="00485EBB">
      <w:pPr>
        <w:pStyle w:val="ListParagraph"/>
        <w:numPr>
          <w:ilvl w:val="2"/>
          <w:numId w:val="3"/>
        </w:numPr>
        <w:spacing w:after="0" w:line="240" w:lineRule="auto"/>
        <w:ind w:left="2880"/>
        <w:jc w:val="both"/>
        <w:rPr>
          <w:rFonts w:ascii="Times New Roman" w:hAnsi="Times New Roman" w:cs="Times New Roman"/>
          <w:sz w:val="20"/>
          <w:szCs w:val="20"/>
        </w:rPr>
      </w:pPr>
      <w:r w:rsidRPr="61AA4062">
        <w:rPr>
          <w:rFonts w:ascii="Times New Roman" w:hAnsi="Times New Roman" w:cs="Times New Roman"/>
          <w:sz w:val="20"/>
          <w:szCs w:val="20"/>
        </w:rPr>
        <w:t xml:space="preserve">Two-story dwellings shall not have less than </w:t>
      </w:r>
      <w:r w:rsidR="00CB025B" w:rsidRPr="61AA4062">
        <w:rPr>
          <w:rFonts w:ascii="Times New Roman" w:hAnsi="Times New Roman" w:cs="Times New Roman"/>
          <w:sz w:val="20"/>
          <w:szCs w:val="20"/>
        </w:rPr>
        <w:t>9</w:t>
      </w:r>
      <w:r w:rsidRPr="61AA4062">
        <w:rPr>
          <w:rFonts w:ascii="Times New Roman" w:hAnsi="Times New Roman" w:cs="Times New Roman"/>
          <w:sz w:val="20"/>
          <w:szCs w:val="20"/>
        </w:rPr>
        <w:t xml:space="preserve">50 square feet on the main floor, and not less than a total of </w:t>
      </w:r>
      <w:r w:rsidR="00CB025B" w:rsidRPr="61AA4062">
        <w:rPr>
          <w:rFonts w:ascii="Times New Roman" w:hAnsi="Times New Roman" w:cs="Times New Roman"/>
          <w:sz w:val="20"/>
          <w:szCs w:val="20"/>
        </w:rPr>
        <w:t>19</w:t>
      </w:r>
      <w:r w:rsidRPr="61AA4062">
        <w:rPr>
          <w:rFonts w:ascii="Times New Roman" w:hAnsi="Times New Roman" w:cs="Times New Roman"/>
          <w:sz w:val="20"/>
          <w:szCs w:val="20"/>
        </w:rPr>
        <w:t xml:space="preserve">00 square feet of finished living area above the finished lot grade. </w:t>
      </w:r>
    </w:p>
    <w:p w14:paraId="5F7C6D7A" w14:textId="4CFF27AA" w:rsidR="006840B6" w:rsidRPr="006840B6" w:rsidRDefault="006840B6" w:rsidP="006840B6">
      <w:pPr>
        <w:pStyle w:val="ListParagraph"/>
        <w:numPr>
          <w:ilvl w:val="2"/>
          <w:numId w:val="3"/>
        </w:numPr>
        <w:spacing w:after="0" w:line="240" w:lineRule="auto"/>
        <w:ind w:left="2880"/>
        <w:jc w:val="both"/>
        <w:rPr>
          <w:rFonts w:ascii="Times New Roman" w:hAnsi="Times New Roman" w:cs="Times New Roman"/>
          <w:sz w:val="20"/>
          <w:szCs w:val="20"/>
        </w:rPr>
      </w:pPr>
      <w:r w:rsidRPr="61AA4062">
        <w:rPr>
          <w:rFonts w:ascii="Times New Roman" w:hAnsi="Times New Roman" w:cs="Times New Roman"/>
          <w:sz w:val="20"/>
          <w:szCs w:val="20"/>
        </w:rPr>
        <w:t xml:space="preserve">Each dwelling shall contain at least </w:t>
      </w:r>
      <w:proofErr w:type="gramStart"/>
      <w:r w:rsidRPr="61AA4062">
        <w:rPr>
          <w:rFonts w:ascii="Times New Roman" w:hAnsi="Times New Roman" w:cs="Times New Roman"/>
          <w:sz w:val="20"/>
          <w:szCs w:val="20"/>
        </w:rPr>
        <w:t>an attached t</w:t>
      </w:r>
      <w:r w:rsidR="00E51015" w:rsidRPr="61AA4062">
        <w:rPr>
          <w:rFonts w:ascii="Times New Roman" w:hAnsi="Times New Roman" w:cs="Times New Roman"/>
          <w:sz w:val="20"/>
          <w:szCs w:val="20"/>
        </w:rPr>
        <w:t>wo</w:t>
      </w:r>
      <w:r w:rsidRPr="61AA4062">
        <w:rPr>
          <w:rFonts w:ascii="Times New Roman" w:hAnsi="Times New Roman" w:cs="Times New Roman"/>
          <w:sz w:val="20"/>
          <w:szCs w:val="20"/>
        </w:rPr>
        <w:t>-car garage</w:t>
      </w:r>
      <w:proofErr w:type="gramEnd"/>
      <w:r w:rsidRPr="61AA4062">
        <w:rPr>
          <w:rFonts w:ascii="Times New Roman" w:hAnsi="Times New Roman" w:cs="Times New Roman"/>
          <w:sz w:val="20"/>
          <w:szCs w:val="20"/>
        </w:rPr>
        <w:t xml:space="preserve">. </w:t>
      </w:r>
    </w:p>
    <w:p w14:paraId="4380CD11" w14:textId="77777777" w:rsidR="006840B6" w:rsidRDefault="006840B6" w:rsidP="00485EBB">
      <w:pPr>
        <w:numPr>
          <w:ilvl w:val="1"/>
          <w:numId w:val="3"/>
        </w:numPr>
        <w:spacing w:after="0" w:line="240" w:lineRule="auto"/>
        <w:jc w:val="both"/>
        <w:rPr>
          <w:rFonts w:ascii="Times New Roman" w:hAnsi="Times New Roman" w:cs="Times New Roman"/>
          <w:sz w:val="20"/>
          <w:szCs w:val="20"/>
        </w:rPr>
      </w:pPr>
      <w:r>
        <w:rPr>
          <w:rFonts w:ascii="Times New Roman" w:hAnsi="Times New Roman" w:cs="Times New Roman"/>
          <w:sz w:val="20"/>
          <w:szCs w:val="20"/>
        </w:rPr>
        <w:t>Exterior requirements:</w:t>
      </w:r>
    </w:p>
    <w:p w14:paraId="3F47E6A8" w14:textId="38FEDCD4" w:rsidR="00F82FD8" w:rsidRDefault="00F82FD8" w:rsidP="006840B6">
      <w:pPr>
        <w:numPr>
          <w:ilvl w:val="2"/>
          <w:numId w:val="3"/>
        </w:numPr>
        <w:spacing w:after="0" w:line="240" w:lineRule="auto"/>
        <w:ind w:left="2880"/>
        <w:jc w:val="both"/>
        <w:rPr>
          <w:rFonts w:ascii="Times New Roman" w:hAnsi="Times New Roman" w:cs="Times New Roman"/>
          <w:sz w:val="20"/>
          <w:szCs w:val="20"/>
        </w:rPr>
      </w:pPr>
      <w:r w:rsidRPr="61AA4062">
        <w:rPr>
          <w:rFonts w:ascii="Times New Roman" w:hAnsi="Times New Roman" w:cs="Times New Roman"/>
          <w:sz w:val="20"/>
          <w:szCs w:val="20"/>
        </w:rPr>
        <w:t xml:space="preserve">The Project will contain dwellings with varying design and architecture. </w:t>
      </w:r>
      <w:proofErr w:type="gramStart"/>
      <w:r w:rsidRPr="61AA4062">
        <w:rPr>
          <w:rFonts w:ascii="Times New Roman" w:hAnsi="Times New Roman" w:cs="Times New Roman"/>
          <w:sz w:val="20"/>
          <w:szCs w:val="20"/>
        </w:rPr>
        <w:t>Developer</w:t>
      </w:r>
      <w:proofErr w:type="gramEnd"/>
      <w:r w:rsidRPr="61AA4062">
        <w:rPr>
          <w:rFonts w:ascii="Times New Roman" w:hAnsi="Times New Roman" w:cs="Times New Roman"/>
          <w:sz w:val="20"/>
          <w:szCs w:val="20"/>
        </w:rPr>
        <w:t xml:space="preserve"> agrees to vary the elevations so that similarly designed homes are not located on adjoining lots or across the street from one another. Variations in colors, material treatments, elevation details, rooflines, and other features can be adequately altered to avoid a tract </w:t>
      </w:r>
      <w:proofErr w:type="gramStart"/>
      <w:r w:rsidRPr="61AA4062">
        <w:rPr>
          <w:rFonts w:ascii="Times New Roman" w:hAnsi="Times New Roman" w:cs="Times New Roman"/>
          <w:sz w:val="20"/>
          <w:szCs w:val="20"/>
        </w:rPr>
        <w:t>feel</w:t>
      </w:r>
      <w:proofErr w:type="gramEnd"/>
      <w:r w:rsidRPr="61AA4062">
        <w:rPr>
          <w:rFonts w:ascii="Times New Roman" w:hAnsi="Times New Roman" w:cs="Times New Roman"/>
          <w:sz w:val="20"/>
          <w:szCs w:val="20"/>
        </w:rPr>
        <w:t xml:space="preserve"> in the development.</w:t>
      </w:r>
      <w:r w:rsidR="3ECF2548" w:rsidRPr="61AA4062">
        <w:rPr>
          <w:rFonts w:ascii="Times New Roman" w:hAnsi="Times New Roman" w:cs="Times New Roman"/>
          <w:sz w:val="20"/>
          <w:szCs w:val="20"/>
        </w:rPr>
        <w:t xml:space="preserve"> See Exhibit F.</w:t>
      </w:r>
    </w:p>
    <w:p w14:paraId="4468A0EF" w14:textId="740103EB" w:rsidR="00047F33" w:rsidRDefault="00F82FD8" w:rsidP="00047F33">
      <w:pPr>
        <w:numPr>
          <w:ilvl w:val="2"/>
          <w:numId w:val="3"/>
        </w:numPr>
        <w:spacing w:after="0" w:line="240" w:lineRule="auto"/>
        <w:ind w:left="2880"/>
        <w:jc w:val="both"/>
        <w:rPr>
          <w:rFonts w:ascii="Times New Roman" w:hAnsi="Times New Roman" w:cs="Times New Roman"/>
          <w:sz w:val="20"/>
          <w:szCs w:val="20"/>
        </w:rPr>
      </w:pPr>
      <w:r w:rsidRPr="61AA4062">
        <w:rPr>
          <w:rFonts w:ascii="Times New Roman" w:hAnsi="Times New Roman" w:cs="Times New Roman"/>
          <w:sz w:val="20"/>
          <w:szCs w:val="20"/>
        </w:rPr>
        <w:t>Each dwelling shall be constructed using sur</w:t>
      </w:r>
      <w:r w:rsidR="00047F33" w:rsidRPr="61AA4062">
        <w:rPr>
          <w:rFonts w:ascii="Times New Roman" w:hAnsi="Times New Roman" w:cs="Times New Roman"/>
          <w:sz w:val="20"/>
          <w:szCs w:val="20"/>
        </w:rPr>
        <w:t xml:space="preserve">face materials </w:t>
      </w:r>
      <w:r w:rsidR="00E51015" w:rsidRPr="61AA4062">
        <w:rPr>
          <w:rFonts w:ascii="Times New Roman" w:hAnsi="Times New Roman" w:cs="Times New Roman"/>
          <w:sz w:val="20"/>
          <w:szCs w:val="20"/>
        </w:rPr>
        <w:t>such as</w:t>
      </w:r>
      <w:r w:rsidR="00047F33" w:rsidRPr="61AA4062">
        <w:rPr>
          <w:rFonts w:ascii="Times New Roman" w:hAnsi="Times New Roman" w:cs="Times New Roman"/>
          <w:sz w:val="20"/>
          <w:szCs w:val="20"/>
        </w:rPr>
        <w:t xml:space="preserve"> brick, stone, stucco</w:t>
      </w:r>
      <w:r w:rsidR="6D6A3680" w:rsidRPr="61AA4062">
        <w:rPr>
          <w:rFonts w:ascii="Times New Roman" w:hAnsi="Times New Roman" w:cs="Times New Roman"/>
          <w:sz w:val="20"/>
          <w:szCs w:val="20"/>
        </w:rPr>
        <w:t>, engineered wood siding,</w:t>
      </w:r>
      <w:r w:rsidR="00047F33" w:rsidRPr="61AA4062">
        <w:rPr>
          <w:rFonts w:ascii="Times New Roman" w:hAnsi="Times New Roman" w:cs="Times New Roman"/>
          <w:sz w:val="20"/>
          <w:szCs w:val="20"/>
        </w:rPr>
        <w:t xml:space="preserve"> and cementitious siding </w:t>
      </w:r>
      <w:proofErr w:type="gramStart"/>
      <w:r w:rsidR="00047F33" w:rsidRPr="61AA4062">
        <w:rPr>
          <w:rFonts w:ascii="Times New Roman" w:hAnsi="Times New Roman" w:cs="Times New Roman"/>
          <w:sz w:val="20"/>
          <w:szCs w:val="20"/>
        </w:rPr>
        <w:t>with the e</w:t>
      </w:r>
      <w:r w:rsidR="00485EBB" w:rsidRPr="61AA4062">
        <w:rPr>
          <w:rFonts w:ascii="Times New Roman" w:hAnsi="Times New Roman" w:cs="Times New Roman"/>
          <w:sz w:val="20"/>
          <w:szCs w:val="20"/>
        </w:rPr>
        <w:t>xception of</w:t>
      </w:r>
      <w:proofErr w:type="gramEnd"/>
      <w:r w:rsidR="00485EBB" w:rsidRPr="61AA4062">
        <w:rPr>
          <w:rFonts w:ascii="Times New Roman" w:hAnsi="Times New Roman" w:cs="Times New Roman"/>
          <w:sz w:val="20"/>
          <w:szCs w:val="20"/>
        </w:rPr>
        <w:t xml:space="preserve"> roofing materials, eaves, doors, windows, and other similar architectural details. </w:t>
      </w:r>
      <w:r w:rsidR="00047F33" w:rsidRPr="61AA4062">
        <w:rPr>
          <w:rFonts w:ascii="Times New Roman" w:hAnsi="Times New Roman" w:cs="Times New Roman"/>
          <w:sz w:val="20"/>
          <w:szCs w:val="20"/>
        </w:rPr>
        <w:t xml:space="preserve">The use of metal soffit and fascia is </w:t>
      </w:r>
      <w:r w:rsidR="09E3DA1B" w:rsidRPr="61AA4062">
        <w:rPr>
          <w:rFonts w:ascii="Times New Roman" w:hAnsi="Times New Roman" w:cs="Times New Roman"/>
          <w:sz w:val="20"/>
          <w:szCs w:val="20"/>
        </w:rPr>
        <w:t>allowed. Vinyl</w:t>
      </w:r>
      <w:r w:rsidR="00047F33" w:rsidRPr="61AA4062">
        <w:rPr>
          <w:rFonts w:ascii="Times New Roman" w:hAnsi="Times New Roman" w:cs="Times New Roman"/>
          <w:sz w:val="20"/>
          <w:szCs w:val="20"/>
        </w:rPr>
        <w:t xml:space="preserve"> exteriors are not permitted.</w:t>
      </w:r>
    </w:p>
    <w:p w14:paraId="0983AB5D" w14:textId="3F2122E2" w:rsidR="00D61C4C" w:rsidRDefault="00485EBB" w:rsidP="61AA4062">
      <w:pPr>
        <w:spacing w:after="0" w:line="240" w:lineRule="auto"/>
        <w:ind w:left="3240"/>
        <w:jc w:val="both"/>
        <w:rPr>
          <w:rFonts w:ascii="Times New Roman" w:hAnsi="Times New Roman" w:cs="Times New Roman"/>
          <w:sz w:val="20"/>
          <w:szCs w:val="20"/>
        </w:rPr>
      </w:pPr>
      <w:r w:rsidRPr="61AA4062">
        <w:rPr>
          <w:rFonts w:ascii="Times New Roman" w:hAnsi="Times New Roman" w:cs="Times New Roman"/>
          <w:sz w:val="20"/>
          <w:szCs w:val="20"/>
        </w:rPr>
        <w:t xml:space="preserve"> </w:t>
      </w:r>
    </w:p>
    <w:p w14:paraId="1B51CCC1" w14:textId="65485E24" w:rsidR="00485EBB" w:rsidRPr="00D61C4C" w:rsidRDefault="00485EBB" w:rsidP="00D61C4C">
      <w:pPr>
        <w:numPr>
          <w:ilvl w:val="2"/>
          <w:numId w:val="3"/>
        </w:numPr>
        <w:spacing w:after="0" w:line="240" w:lineRule="auto"/>
        <w:ind w:left="2880"/>
        <w:jc w:val="both"/>
        <w:rPr>
          <w:rFonts w:ascii="Times New Roman" w:hAnsi="Times New Roman" w:cs="Times New Roman"/>
          <w:sz w:val="20"/>
          <w:szCs w:val="20"/>
        </w:rPr>
      </w:pPr>
      <w:r w:rsidRPr="61AA4062">
        <w:rPr>
          <w:rFonts w:ascii="Times New Roman" w:hAnsi="Times New Roman" w:cs="Times New Roman"/>
          <w:sz w:val="20"/>
          <w:szCs w:val="20"/>
        </w:rPr>
        <w:t xml:space="preserve">Rooflines </w:t>
      </w:r>
      <w:r w:rsidR="0CA66EE2" w:rsidRPr="61AA4062">
        <w:rPr>
          <w:rFonts w:ascii="Times New Roman" w:hAnsi="Times New Roman" w:cs="Times New Roman"/>
          <w:sz w:val="20"/>
          <w:szCs w:val="20"/>
        </w:rPr>
        <w:t>for conventional homes</w:t>
      </w:r>
      <w:r w:rsidR="007817F5" w:rsidRPr="61AA4062">
        <w:rPr>
          <w:rFonts w:ascii="Times New Roman" w:hAnsi="Times New Roman" w:cs="Times New Roman"/>
          <w:sz w:val="20"/>
          <w:szCs w:val="20"/>
        </w:rPr>
        <w:t xml:space="preserve"> may have a variety of rooflines on each home, but </w:t>
      </w:r>
      <w:proofErr w:type="gramStart"/>
      <w:r w:rsidR="007817F5" w:rsidRPr="61AA4062">
        <w:rPr>
          <w:rFonts w:ascii="Times New Roman" w:hAnsi="Times New Roman" w:cs="Times New Roman"/>
          <w:sz w:val="20"/>
          <w:szCs w:val="20"/>
        </w:rPr>
        <w:t>the majority of</w:t>
      </w:r>
      <w:proofErr w:type="gramEnd"/>
      <w:r w:rsidR="007817F5" w:rsidRPr="61AA4062">
        <w:rPr>
          <w:rFonts w:ascii="Times New Roman" w:hAnsi="Times New Roman" w:cs="Times New Roman"/>
          <w:sz w:val="20"/>
          <w:szCs w:val="20"/>
        </w:rPr>
        <w:t xml:space="preserve"> the </w:t>
      </w:r>
      <w:proofErr w:type="gramStart"/>
      <w:r w:rsidR="007817F5" w:rsidRPr="61AA4062">
        <w:rPr>
          <w:rFonts w:ascii="Times New Roman" w:hAnsi="Times New Roman" w:cs="Times New Roman"/>
          <w:sz w:val="20"/>
          <w:szCs w:val="20"/>
        </w:rPr>
        <w:t>roofline</w:t>
      </w:r>
      <w:proofErr w:type="gramEnd"/>
      <w:r w:rsidR="007817F5" w:rsidRPr="61AA4062">
        <w:rPr>
          <w:rFonts w:ascii="Times New Roman" w:hAnsi="Times New Roman" w:cs="Times New Roman"/>
          <w:sz w:val="20"/>
          <w:szCs w:val="20"/>
        </w:rPr>
        <w:t xml:space="preserve"> will have a pitch </w:t>
      </w:r>
      <w:proofErr w:type="gramStart"/>
      <w:r w:rsidR="007817F5" w:rsidRPr="61AA4062">
        <w:rPr>
          <w:rFonts w:ascii="Times New Roman" w:hAnsi="Times New Roman" w:cs="Times New Roman"/>
          <w:sz w:val="20"/>
          <w:szCs w:val="20"/>
        </w:rPr>
        <w:t>of</w:t>
      </w:r>
      <w:r w:rsidRPr="61AA4062">
        <w:rPr>
          <w:rFonts w:ascii="Times New Roman" w:hAnsi="Times New Roman" w:cs="Times New Roman"/>
          <w:sz w:val="20"/>
          <w:szCs w:val="20"/>
        </w:rPr>
        <w:t xml:space="preserve">  6</w:t>
      </w:r>
      <w:proofErr w:type="gramEnd"/>
      <w:r w:rsidRPr="61AA4062">
        <w:rPr>
          <w:rFonts w:ascii="Times New Roman" w:hAnsi="Times New Roman" w:cs="Times New Roman"/>
          <w:sz w:val="20"/>
          <w:szCs w:val="20"/>
        </w:rPr>
        <w:t xml:space="preserve">/12 or </w:t>
      </w:r>
      <w:proofErr w:type="gramStart"/>
      <w:r w:rsidRPr="61AA4062">
        <w:rPr>
          <w:rFonts w:ascii="Times New Roman" w:hAnsi="Times New Roman" w:cs="Times New Roman"/>
          <w:sz w:val="20"/>
          <w:szCs w:val="20"/>
        </w:rPr>
        <w:t>higher</w:t>
      </w:r>
      <w:r w:rsidR="007817F5" w:rsidRPr="61AA4062">
        <w:rPr>
          <w:rFonts w:ascii="Times New Roman" w:hAnsi="Times New Roman" w:cs="Times New Roman"/>
          <w:sz w:val="20"/>
          <w:szCs w:val="20"/>
        </w:rPr>
        <w:t>.</w:t>
      </w:r>
      <w:r w:rsidRPr="61AA4062">
        <w:rPr>
          <w:rFonts w:ascii="Times New Roman" w:hAnsi="Times New Roman" w:cs="Times New Roman"/>
          <w:sz w:val="20"/>
          <w:szCs w:val="20"/>
        </w:rPr>
        <w:t>.</w:t>
      </w:r>
      <w:proofErr w:type="gramEnd"/>
      <w:r w:rsidR="00D61C4C" w:rsidRPr="61AA4062">
        <w:rPr>
          <w:rFonts w:ascii="Times New Roman" w:hAnsi="Times New Roman" w:cs="Times New Roman"/>
          <w:sz w:val="20"/>
          <w:szCs w:val="20"/>
        </w:rPr>
        <w:t xml:space="preserve"> </w:t>
      </w:r>
      <w:r w:rsidR="001A2B60" w:rsidRPr="61AA4062">
        <w:rPr>
          <w:rFonts w:ascii="Times New Roman" w:hAnsi="Times New Roman" w:cs="Times New Roman"/>
          <w:sz w:val="20"/>
          <w:szCs w:val="20"/>
        </w:rPr>
        <w:t xml:space="preserve">Rooflines for modern design homes are only allowed </w:t>
      </w:r>
      <w:proofErr w:type="gramStart"/>
      <w:r w:rsidR="001A2B60" w:rsidRPr="61AA4062">
        <w:rPr>
          <w:rFonts w:ascii="Times New Roman" w:hAnsi="Times New Roman" w:cs="Times New Roman"/>
          <w:sz w:val="20"/>
          <w:szCs w:val="20"/>
        </w:rPr>
        <w:t>upon</w:t>
      </w:r>
      <w:proofErr w:type="gramEnd"/>
      <w:r w:rsidR="001A2B60" w:rsidRPr="61AA4062">
        <w:rPr>
          <w:rFonts w:ascii="Times New Roman" w:hAnsi="Times New Roman" w:cs="Times New Roman"/>
          <w:sz w:val="20"/>
          <w:szCs w:val="20"/>
        </w:rPr>
        <w:t xml:space="preserve"> approval by the </w:t>
      </w:r>
      <w:r w:rsidR="5A7C9C8D" w:rsidRPr="61AA4062">
        <w:rPr>
          <w:rFonts w:ascii="Times New Roman" w:hAnsi="Times New Roman" w:cs="Times New Roman"/>
          <w:sz w:val="20"/>
          <w:szCs w:val="20"/>
        </w:rPr>
        <w:t xml:space="preserve">City staff with reference to Exhibit F. </w:t>
      </w:r>
      <w:r w:rsidR="00D61C4C" w:rsidRPr="61AA4062">
        <w:rPr>
          <w:rFonts w:ascii="Times New Roman" w:hAnsi="Times New Roman" w:cs="Times New Roman"/>
          <w:sz w:val="20"/>
          <w:szCs w:val="20"/>
        </w:rPr>
        <w:t>Roofing materials shall be non-reflective and fire resistant.</w:t>
      </w:r>
    </w:p>
    <w:p w14:paraId="2C28C3E8" w14:textId="77777777" w:rsidR="00047F33" w:rsidRPr="00047F33" w:rsidRDefault="00047F33" w:rsidP="00047F33">
      <w:pPr>
        <w:numPr>
          <w:ilvl w:val="2"/>
          <w:numId w:val="3"/>
        </w:numPr>
        <w:spacing w:after="0" w:line="240" w:lineRule="auto"/>
        <w:ind w:left="2880"/>
        <w:jc w:val="both"/>
        <w:rPr>
          <w:rFonts w:ascii="Times New Roman" w:hAnsi="Times New Roman" w:cs="Times New Roman"/>
          <w:sz w:val="20"/>
          <w:szCs w:val="20"/>
        </w:rPr>
      </w:pPr>
      <w:r>
        <w:rPr>
          <w:rFonts w:ascii="Times New Roman" w:hAnsi="Times New Roman" w:cs="Times New Roman"/>
          <w:sz w:val="20"/>
          <w:szCs w:val="20"/>
        </w:rPr>
        <w:t>Accessory buildings must be constructed using a similar architectural motif and materials as the primary dwelling. No metal buildings are allowed.</w:t>
      </w:r>
    </w:p>
    <w:p w14:paraId="32F0732C" w14:textId="5F488018" w:rsidR="00485EBB" w:rsidRPr="00827B06" w:rsidRDefault="00485EBB" w:rsidP="00F47D3A">
      <w:pPr>
        <w:pStyle w:val="BodyText"/>
        <w:ind w:left="2520"/>
        <w:rPr>
          <w:sz w:val="20"/>
        </w:rPr>
      </w:pPr>
    </w:p>
    <w:p w14:paraId="4D7F3B4C" w14:textId="77777777" w:rsidR="00485EBB" w:rsidRPr="00376BB6" w:rsidRDefault="00485EBB" w:rsidP="00376BB6">
      <w:pPr>
        <w:spacing w:after="0" w:line="240" w:lineRule="auto"/>
        <w:jc w:val="both"/>
        <w:rPr>
          <w:rFonts w:ascii="Times New Roman" w:hAnsi="Times New Roman" w:cs="Times New Roman"/>
          <w:sz w:val="20"/>
          <w:szCs w:val="20"/>
        </w:rPr>
      </w:pPr>
    </w:p>
    <w:p w14:paraId="2512A40F" w14:textId="77777777" w:rsidR="00DF325E" w:rsidRPr="00DF325E" w:rsidRDefault="00DF325E" w:rsidP="00DF325E">
      <w:pPr>
        <w:pStyle w:val="Default"/>
        <w:numPr>
          <w:ilvl w:val="0"/>
          <w:numId w:val="3"/>
        </w:numPr>
        <w:jc w:val="both"/>
        <w:rPr>
          <w:color w:val="auto"/>
          <w:sz w:val="20"/>
          <w:szCs w:val="20"/>
        </w:rPr>
      </w:pPr>
      <w:r w:rsidRPr="61AA4062">
        <w:rPr>
          <w:b/>
          <w:bCs/>
          <w:color w:val="auto"/>
          <w:sz w:val="20"/>
          <w:szCs w:val="20"/>
        </w:rPr>
        <w:t>Landscaping</w:t>
      </w:r>
      <w:r w:rsidR="00D66CC7" w:rsidRPr="61AA4062">
        <w:rPr>
          <w:b/>
          <w:bCs/>
          <w:color w:val="auto"/>
          <w:sz w:val="20"/>
          <w:szCs w:val="20"/>
        </w:rPr>
        <w:t xml:space="preserve"> and Storage</w:t>
      </w:r>
      <w:r w:rsidRPr="61AA4062">
        <w:rPr>
          <w:b/>
          <w:bCs/>
          <w:color w:val="auto"/>
          <w:sz w:val="20"/>
          <w:szCs w:val="20"/>
        </w:rPr>
        <w:t xml:space="preserve">. </w:t>
      </w:r>
      <w:r w:rsidR="00376BB6" w:rsidRPr="61AA4062">
        <w:rPr>
          <w:color w:val="auto"/>
          <w:sz w:val="20"/>
          <w:szCs w:val="20"/>
        </w:rPr>
        <w:t xml:space="preserve"> </w:t>
      </w:r>
    </w:p>
    <w:p w14:paraId="572C97EF" w14:textId="77777777" w:rsidR="00DF325E" w:rsidRDefault="003F3093" w:rsidP="00DF325E">
      <w:pPr>
        <w:pStyle w:val="Default"/>
        <w:numPr>
          <w:ilvl w:val="1"/>
          <w:numId w:val="9"/>
        </w:numPr>
        <w:jc w:val="both"/>
        <w:rPr>
          <w:color w:val="auto"/>
          <w:sz w:val="20"/>
          <w:szCs w:val="20"/>
        </w:rPr>
      </w:pPr>
      <w:proofErr w:type="gramStart"/>
      <w:r w:rsidRPr="00E8667F">
        <w:rPr>
          <w:sz w:val="20"/>
          <w:szCs w:val="20"/>
        </w:rPr>
        <w:t>In order to</w:t>
      </w:r>
      <w:proofErr w:type="gramEnd"/>
      <w:r w:rsidRPr="00E8667F">
        <w:rPr>
          <w:sz w:val="20"/>
          <w:szCs w:val="20"/>
        </w:rPr>
        <w:t xml:space="preserve"> protect the storm drainage system, avoid erosion, eliminate noxious weeds, and improve aesthetics,</w:t>
      </w:r>
      <w:r>
        <w:rPr>
          <w:sz w:val="20"/>
          <w:szCs w:val="20"/>
        </w:rPr>
        <w:t xml:space="preserve"> the </w:t>
      </w:r>
      <w:r w:rsidR="00DF325E" w:rsidRPr="00DF325E">
        <w:rPr>
          <w:color w:val="auto"/>
          <w:sz w:val="20"/>
          <w:szCs w:val="20"/>
        </w:rPr>
        <w:t>Developer shall complete</w:t>
      </w:r>
      <w:r w:rsidR="00376BB6">
        <w:rPr>
          <w:color w:val="auto"/>
          <w:sz w:val="20"/>
          <w:szCs w:val="20"/>
        </w:rPr>
        <w:t>, or cause to complete, the following landscaping improvements</w:t>
      </w:r>
      <w:r>
        <w:rPr>
          <w:color w:val="auto"/>
          <w:sz w:val="20"/>
          <w:szCs w:val="20"/>
        </w:rPr>
        <w:t xml:space="preserve">: </w:t>
      </w:r>
    </w:p>
    <w:p w14:paraId="64CD8669" w14:textId="5D79AA60" w:rsidR="009A4CA2" w:rsidRPr="00376BB6" w:rsidRDefault="003F3093" w:rsidP="61AA4062">
      <w:pPr>
        <w:pStyle w:val="Default"/>
        <w:numPr>
          <w:ilvl w:val="2"/>
          <w:numId w:val="9"/>
        </w:numPr>
        <w:ind w:left="2880"/>
        <w:jc w:val="both"/>
        <w:rPr>
          <w:sz w:val="20"/>
          <w:szCs w:val="20"/>
        </w:rPr>
      </w:pPr>
      <w:r w:rsidRPr="61AA4062">
        <w:rPr>
          <w:sz w:val="20"/>
          <w:szCs w:val="20"/>
        </w:rPr>
        <w:t>T</w:t>
      </w:r>
      <w:r w:rsidR="009A4CA2" w:rsidRPr="61AA4062">
        <w:rPr>
          <w:sz w:val="20"/>
          <w:szCs w:val="20"/>
        </w:rPr>
        <w:t xml:space="preserve">he </w:t>
      </w:r>
      <w:r w:rsidR="007817F5" w:rsidRPr="61AA4062">
        <w:rPr>
          <w:sz w:val="20"/>
          <w:szCs w:val="20"/>
        </w:rPr>
        <w:t>Developer agrees to follow the landscaping plan shown on Exhibit E.</w:t>
      </w:r>
    </w:p>
    <w:p w14:paraId="08A85BA9" w14:textId="5B7DFA5F" w:rsidR="009A4CA2" w:rsidRDefault="1A260615" w:rsidP="61AA4062">
      <w:pPr>
        <w:pStyle w:val="Default"/>
        <w:jc w:val="both"/>
        <w:rPr>
          <w:color w:val="auto"/>
          <w:sz w:val="20"/>
          <w:szCs w:val="20"/>
        </w:rPr>
      </w:pPr>
      <w:r w:rsidRPr="61AA4062">
        <w:rPr>
          <w:sz w:val="20"/>
          <w:szCs w:val="20"/>
        </w:rPr>
        <w:t>The Developer</w:t>
      </w:r>
      <w:r w:rsidR="007817F5" w:rsidRPr="61AA4062">
        <w:rPr>
          <w:sz w:val="20"/>
          <w:szCs w:val="20"/>
        </w:rPr>
        <w:t xml:space="preserve"> agrees to follow its plans for</w:t>
      </w:r>
      <w:r w:rsidR="003301BB" w:rsidRPr="61AA4062">
        <w:rPr>
          <w:sz w:val="20"/>
          <w:szCs w:val="20"/>
        </w:rPr>
        <w:t xml:space="preserve"> storm </w:t>
      </w:r>
      <w:r w:rsidR="007817F5" w:rsidRPr="61AA4062">
        <w:rPr>
          <w:sz w:val="20"/>
          <w:szCs w:val="20"/>
        </w:rPr>
        <w:t>water that have been approved by Payson City.</w:t>
      </w:r>
    </w:p>
    <w:p w14:paraId="3DD11E30" w14:textId="77777777" w:rsidR="009A4CA2" w:rsidRDefault="009A4CA2" w:rsidP="00DF325E">
      <w:pPr>
        <w:pStyle w:val="Default"/>
        <w:numPr>
          <w:ilvl w:val="1"/>
          <w:numId w:val="9"/>
        </w:numPr>
        <w:jc w:val="both"/>
        <w:rPr>
          <w:color w:val="auto"/>
          <w:sz w:val="20"/>
          <w:szCs w:val="20"/>
        </w:rPr>
      </w:pPr>
      <w:r>
        <w:rPr>
          <w:color w:val="auto"/>
          <w:sz w:val="20"/>
          <w:szCs w:val="20"/>
        </w:rPr>
        <w:t>Storage:</w:t>
      </w:r>
    </w:p>
    <w:p w14:paraId="1A7FEF55" w14:textId="77777777" w:rsidR="009A4CA2" w:rsidRPr="009A4CA2" w:rsidRDefault="009A4CA2" w:rsidP="009A4CA2">
      <w:pPr>
        <w:pStyle w:val="ListParagraph"/>
        <w:numPr>
          <w:ilvl w:val="2"/>
          <w:numId w:val="9"/>
        </w:numPr>
        <w:spacing w:after="0" w:line="240" w:lineRule="auto"/>
        <w:ind w:left="2880"/>
        <w:jc w:val="both"/>
        <w:rPr>
          <w:sz w:val="20"/>
          <w:szCs w:val="20"/>
        </w:rPr>
      </w:pPr>
      <w:r w:rsidRPr="009A4CA2">
        <w:rPr>
          <w:rFonts w:ascii="Times New Roman" w:hAnsi="Times New Roman" w:cs="Times New Roman"/>
          <w:sz w:val="20"/>
          <w:szCs w:val="20"/>
        </w:rPr>
        <w:t>Recreational vehicles, motorhomes, boats, trailers, and other similar apparatus shall be stored and maintained within an enclosed structure or located behind the front of the dwelling and screened from public view by a sight-obscuring fence.</w:t>
      </w:r>
    </w:p>
    <w:p w14:paraId="390D45D4" w14:textId="77777777" w:rsidR="00DF325E" w:rsidRPr="00DF325E" w:rsidRDefault="00DF325E" w:rsidP="00DF325E">
      <w:pPr>
        <w:pStyle w:val="Default"/>
        <w:jc w:val="both"/>
        <w:rPr>
          <w:color w:val="auto"/>
          <w:sz w:val="20"/>
          <w:szCs w:val="20"/>
        </w:rPr>
      </w:pPr>
    </w:p>
    <w:p w14:paraId="4D3CA776" w14:textId="77777777" w:rsidR="00D90F78" w:rsidRDefault="00D90F78" w:rsidP="00F35246">
      <w:pPr>
        <w:pStyle w:val="Default"/>
        <w:ind w:firstLine="720"/>
        <w:jc w:val="both"/>
        <w:rPr>
          <w:color w:val="auto"/>
          <w:sz w:val="20"/>
          <w:szCs w:val="20"/>
        </w:rPr>
      </w:pPr>
      <w:r>
        <w:rPr>
          <w:b/>
          <w:bCs/>
          <w:color w:val="auto"/>
          <w:sz w:val="20"/>
          <w:szCs w:val="20"/>
        </w:rPr>
        <w:t>I</w:t>
      </w:r>
      <w:r w:rsidR="00503E40">
        <w:rPr>
          <w:b/>
          <w:bCs/>
          <w:color w:val="auto"/>
          <w:sz w:val="20"/>
          <w:szCs w:val="20"/>
        </w:rPr>
        <w:t>V</w:t>
      </w:r>
      <w:proofErr w:type="gramStart"/>
      <w:r>
        <w:rPr>
          <w:b/>
          <w:bCs/>
          <w:color w:val="auto"/>
          <w:sz w:val="20"/>
          <w:szCs w:val="20"/>
        </w:rPr>
        <w:t xml:space="preserve">. </w:t>
      </w:r>
      <w:r w:rsidR="0052463A">
        <w:rPr>
          <w:b/>
          <w:bCs/>
          <w:color w:val="auto"/>
          <w:sz w:val="20"/>
          <w:szCs w:val="20"/>
        </w:rPr>
        <w:tab/>
      </w:r>
      <w:r>
        <w:rPr>
          <w:b/>
          <w:bCs/>
          <w:color w:val="auto"/>
          <w:sz w:val="20"/>
          <w:szCs w:val="20"/>
        </w:rPr>
        <w:t>Vested</w:t>
      </w:r>
      <w:proofErr w:type="gramEnd"/>
      <w:r>
        <w:rPr>
          <w:b/>
          <w:bCs/>
          <w:color w:val="auto"/>
          <w:sz w:val="20"/>
          <w:szCs w:val="20"/>
        </w:rPr>
        <w:t xml:space="preserve"> Rights and Reserved Legislative Powers</w:t>
      </w:r>
      <w:r>
        <w:rPr>
          <w:color w:val="auto"/>
          <w:sz w:val="20"/>
          <w:szCs w:val="20"/>
        </w:rPr>
        <w:t xml:space="preserve">. </w:t>
      </w:r>
    </w:p>
    <w:p w14:paraId="2AF144B7" w14:textId="77777777" w:rsidR="00D90F78" w:rsidRPr="00F67DA5" w:rsidRDefault="00D90F78" w:rsidP="00F35246">
      <w:pPr>
        <w:pStyle w:val="Default"/>
        <w:jc w:val="both"/>
        <w:rPr>
          <w:color w:val="auto"/>
          <w:sz w:val="18"/>
          <w:szCs w:val="20"/>
        </w:rPr>
      </w:pPr>
    </w:p>
    <w:p w14:paraId="04E5FB13" w14:textId="77777777" w:rsidR="00D90F78" w:rsidRDefault="00D90F78" w:rsidP="00F35246">
      <w:pPr>
        <w:pStyle w:val="Default"/>
        <w:numPr>
          <w:ilvl w:val="0"/>
          <w:numId w:val="4"/>
        </w:numPr>
        <w:jc w:val="both"/>
        <w:rPr>
          <w:color w:val="auto"/>
          <w:sz w:val="20"/>
          <w:szCs w:val="20"/>
        </w:rPr>
      </w:pPr>
      <w:r w:rsidRPr="00B743D4">
        <w:rPr>
          <w:b/>
          <w:color w:val="auto"/>
          <w:sz w:val="20"/>
          <w:szCs w:val="20"/>
        </w:rPr>
        <w:t>Vested Rights</w:t>
      </w:r>
      <w:r>
        <w:rPr>
          <w:color w:val="auto"/>
          <w:sz w:val="20"/>
          <w:szCs w:val="20"/>
        </w:rPr>
        <w:t xml:space="preserve">. </w:t>
      </w:r>
      <w:proofErr w:type="gramStart"/>
      <w:r>
        <w:rPr>
          <w:color w:val="auto"/>
          <w:sz w:val="20"/>
          <w:szCs w:val="20"/>
        </w:rPr>
        <w:t>Developer</w:t>
      </w:r>
      <w:proofErr w:type="gramEnd"/>
      <w:r>
        <w:rPr>
          <w:color w:val="auto"/>
          <w:sz w:val="20"/>
          <w:szCs w:val="20"/>
        </w:rPr>
        <w:t xml:space="preserve"> shall have the vested right to develop and construct the Project in accordance with the</w:t>
      </w:r>
      <w:r w:rsidR="00B743D4">
        <w:rPr>
          <w:color w:val="auto"/>
          <w:sz w:val="20"/>
          <w:szCs w:val="20"/>
        </w:rPr>
        <w:t xml:space="preserve"> </w:t>
      </w:r>
      <w:r w:rsidR="002C2D15">
        <w:rPr>
          <w:color w:val="auto"/>
          <w:sz w:val="20"/>
          <w:szCs w:val="20"/>
        </w:rPr>
        <w:t>R-1-10 and R-1-12</w:t>
      </w:r>
      <w:r w:rsidR="00660532">
        <w:rPr>
          <w:color w:val="auto"/>
          <w:sz w:val="20"/>
          <w:szCs w:val="20"/>
        </w:rPr>
        <w:t xml:space="preserve"> zoning designation</w:t>
      </w:r>
      <w:r w:rsidR="002C2D15">
        <w:rPr>
          <w:color w:val="auto"/>
          <w:sz w:val="20"/>
          <w:szCs w:val="20"/>
        </w:rPr>
        <w:t xml:space="preserve"> (as applicable)</w:t>
      </w:r>
      <w:r w:rsidR="00660532">
        <w:rPr>
          <w:color w:val="auto"/>
          <w:sz w:val="20"/>
          <w:szCs w:val="20"/>
        </w:rPr>
        <w:t xml:space="preserve"> </w:t>
      </w:r>
      <w:r w:rsidR="00A3538A">
        <w:rPr>
          <w:color w:val="auto"/>
          <w:sz w:val="20"/>
          <w:szCs w:val="20"/>
        </w:rPr>
        <w:t>an</w:t>
      </w:r>
      <w:r w:rsidR="00B743D4">
        <w:rPr>
          <w:color w:val="auto"/>
          <w:sz w:val="20"/>
          <w:szCs w:val="20"/>
        </w:rPr>
        <w:t>d the Final Plat and the Plans and Specifications</w:t>
      </w:r>
      <w:r>
        <w:rPr>
          <w:color w:val="auto"/>
          <w:sz w:val="20"/>
          <w:szCs w:val="20"/>
        </w:rPr>
        <w:t xml:space="preserve">, subject to compliance with the terms </w:t>
      </w:r>
      <w:r>
        <w:rPr>
          <w:color w:val="auto"/>
          <w:sz w:val="20"/>
          <w:szCs w:val="20"/>
        </w:rPr>
        <w:lastRenderedPageBreak/>
        <w:t xml:space="preserve">and conditions of </w:t>
      </w:r>
      <w:r w:rsidR="002C2D15">
        <w:rPr>
          <w:color w:val="auto"/>
          <w:sz w:val="20"/>
          <w:szCs w:val="20"/>
        </w:rPr>
        <w:t>a</w:t>
      </w:r>
      <w:r>
        <w:rPr>
          <w:color w:val="auto"/>
          <w:sz w:val="20"/>
          <w:szCs w:val="20"/>
        </w:rPr>
        <w:t>greement</w:t>
      </w:r>
      <w:r w:rsidR="002C2D15">
        <w:rPr>
          <w:color w:val="auto"/>
          <w:sz w:val="20"/>
          <w:szCs w:val="20"/>
        </w:rPr>
        <w:t>s</w:t>
      </w:r>
      <w:r>
        <w:rPr>
          <w:color w:val="auto"/>
          <w:sz w:val="20"/>
          <w:szCs w:val="20"/>
        </w:rPr>
        <w:t xml:space="preserve"> and the other applicable ordinances and regulations of the City. </w:t>
      </w:r>
    </w:p>
    <w:p w14:paraId="05DDAC2C" w14:textId="77777777" w:rsidR="008756CD" w:rsidRPr="00F67DA5" w:rsidRDefault="008756CD" w:rsidP="00F35246">
      <w:pPr>
        <w:pStyle w:val="Default"/>
        <w:ind w:left="2385"/>
        <w:jc w:val="both"/>
        <w:rPr>
          <w:color w:val="auto"/>
          <w:sz w:val="18"/>
          <w:szCs w:val="20"/>
        </w:rPr>
      </w:pPr>
    </w:p>
    <w:p w14:paraId="2422C42A" w14:textId="77777777" w:rsidR="00FE482B" w:rsidRPr="00841FD4" w:rsidRDefault="00D90F78" w:rsidP="00841FD4">
      <w:pPr>
        <w:pStyle w:val="Default"/>
        <w:numPr>
          <w:ilvl w:val="0"/>
          <w:numId w:val="4"/>
        </w:numPr>
        <w:jc w:val="both"/>
        <w:rPr>
          <w:color w:val="auto"/>
          <w:sz w:val="20"/>
          <w:szCs w:val="20"/>
        </w:rPr>
      </w:pPr>
      <w:r w:rsidRPr="00B743D4">
        <w:rPr>
          <w:b/>
          <w:color w:val="auto"/>
          <w:sz w:val="20"/>
          <w:szCs w:val="20"/>
        </w:rPr>
        <w:t>Reserved Legislative Powers</w:t>
      </w:r>
      <w:r>
        <w:rPr>
          <w:color w:val="auto"/>
          <w:sz w:val="20"/>
          <w:szCs w:val="20"/>
        </w:rPr>
        <w:t xml:space="preserve">. Developer acknowledges that the </w:t>
      </w:r>
      <w:r w:rsidRPr="00C024C7">
        <w:rPr>
          <w:color w:val="auto"/>
          <w:sz w:val="20"/>
          <w:szCs w:val="20"/>
        </w:rPr>
        <w:t>City is restricted in its authority to limit its police power by contract</w:t>
      </w:r>
      <w:r>
        <w:rPr>
          <w:color w:val="auto"/>
          <w:sz w:val="20"/>
          <w:szCs w:val="20"/>
        </w:rPr>
        <w:t xml:space="preserve"> and that the limitations, reservations and exceptions set forth herein are intended to reserve to the City </w:t>
      </w:r>
      <w:proofErr w:type="gramStart"/>
      <w:r>
        <w:rPr>
          <w:color w:val="auto"/>
          <w:sz w:val="20"/>
          <w:szCs w:val="20"/>
        </w:rPr>
        <w:t>all of</w:t>
      </w:r>
      <w:proofErr w:type="gramEnd"/>
      <w:r>
        <w:rPr>
          <w:color w:val="auto"/>
          <w:sz w:val="20"/>
          <w:szCs w:val="20"/>
        </w:rPr>
        <w:t xml:space="preserve"> its police power that cannot be so limited. Notwithstanding the retained power of the City to enact such legislation under the police powers, such legislation shall only be applied to modify the vested rights of Developer with respect to use under the zoning designations as referenced in Section </w:t>
      </w:r>
      <w:r w:rsidR="001B0104">
        <w:rPr>
          <w:color w:val="auto"/>
          <w:sz w:val="20"/>
          <w:szCs w:val="20"/>
        </w:rPr>
        <w:t>IV (</w:t>
      </w:r>
      <w:r w:rsidR="00900A18">
        <w:rPr>
          <w:color w:val="auto"/>
          <w:sz w:val="20"/>
          <w:szCs w:val="20"/>
        </w:rPr>
        <w:t>A)</w:t>
      </w:r>
      <w:r>
        <w:rPr>
          <w:color w:val="auto"/>
          <w:sz w:val="20"/>
          <w:szCs w:val="20"/>
        </w:rPr>
        <w:t xml:space="preserve"> above under the terms of this Agreement based upon the policies, facts and circumstances meeting the compelling, countervailing public interest exception to the vested rights doctrine in the State of Utah. Any such proposed change affecting the vested rights of the Project shall be of general application to all development activity in the County; and, unless in good faith the City declares an emergency, Developer shall be entitled to prior written notice and an opportunity to be heard with respect to the proposed change and its applicability to the Project under the compelling, countervailing public interest exception to the vested rights doctrine. </w:t>
      </w:r>
    </w:p>
    <w:p w14:paraId="64CC513A" w14:textId="77777777" w:rsidR="008756CD" w:rsidRDefault="008756CD" w:rsidP="00F35246">
      <w:pPr>
        <w:pStyle w:val="Default"/>
        <w:ind w:left="2385"/>
        <w:jc w:val="both"/>
        <w:rPr>
          <w:color w:val="auto"/>
          <w:sz w:val="20"/>
          <w:szCs w:val="20"/>
        </w:rPr>
      </w:pPr>
    </w:p>
    <w:p w14:paraId="0D551356" w14:textId="77777777" w:rsidR="00D90F78" w:rsidRDefault="00D90F78" w:rsidP="00F35246">
      <w:pPr>
        <w:pStyle w:val="Default"/>
        <w:ind w:left="720"/>
        <w:jc w:val="both"/>
        <w:rPr>
          <w:color w:val="auto"/>
          <w:sz w:val="20"/>
          <w:szCs w:val="20"/>
        </w:rPr>
      </w:pPr>
      <w:r>
        <w:rPr>
          <w:b/>
          <w:bCs/>
          <w:color w:val="auto"/>
          <w:sz w:val="20"/>
          <w:szCs w:val="20"/>
        </w:rPr>
        <w:t>V</w:t>
      </w:r>
      <w:proofErr w:type="gramStart"/>
      <w:r>
        <w:rPr>
          <w:b/>
          <w:bCs/>
          <w:color w:val="auto"/>
          <w:sz w:val="20"/>
          <w:szCs w:val="20"/>
        </w:rPr>
        <w:t xml:space="preserve">. </w:t>
      </w:r>
      <w:r w:rsidR="0052463A">
        <w:rPr>
          <w:b/>
          <w:bCs/>
          <w:color w:val="auto"/>
          <w:sz w:val="20"/>
          <w:szCs w:val="20"/>
        </w:rPr>
        <w:tab/>
      </w:r>
      <w:r>
        <w:rPr>
          <w:b/>
          <w:bCs/>
          <w:color w:val="auto"/>
          <w:sz w:val="20"/>
          <w:szCs w:val="20"/>
        </w:rPr>
        <w:t>Term</w:t>
      </w:r>
      <w:proofErr w:type="gramEnd"/>
      <w:r>
        <w:rPr>
          <w:color w:val="auto"/>
          <w:sz w:val="20"/>
          <w:szCs w:val="20"/>
        </w:rPr>
        <w:t>. This Agreement shall be effective as of the date of</w:t>
      </w:r>
      <w:r w:rsidR="00F35246">
        <w:rPr>
          <w:color w:val="auto"/>
          <w:sz w:val="20"/>
          <w:szCs w:val="20"/>
        </w:rPr>
        <w:t xml:space="preserve"> execution, and upon recordation</w:t>
      </w:r>
      <w:r>
        <w:rPr>
          <w:color w:val="auto"/>
          <w:sz w:val="20"/>
          <w:szCs w:val="20"/>
        </w:rPr>
        <w:t xml:space="preserve">, shall run with the land and shall continue in full force and effect until all obligations hereunder have been fully performed and all rights hereunder fully exercised; provided, however, that unless the parties mutually agree to extend the term, this </w:t>
      </w:r>
      <w:r w:rsidR="00F35246">
        <w:rPr>
          <w:color w:val="auto"/>
          <w:sz w:val="20"/>
          <w:szCs w:val="20"/>
        </w:rPr>
        <w:t>A</w:t>
      </w:r>
      <w:r>
        <w:rPr>
          <w:color w:val="auto"/>
          <w:sz w:val="20"/>
          <w:szCs w:val="20"/>
        </w:rPr>
        <w:t>greement shall not ext</w:t>
      </w:r>
      <w:r w:rsidR="006E69CB">
        <w:rPr>
          <w:color w:val="auto"/>
          <w:sz w:val="20"/>
          <w:szCs w:val="20"/>
        </w:rPr>
        <w:t>end further than a period of ten (1</w:t>
      </w:r>
      <w:r>
        <w:rPr>
          <w:color w:val="auto"/>
          <w:sz w:val="20"/>
          <w:szCs w:val="20"/>
        </w:rPr>
        <w:t xml:space="preserve">0) years from its date of recordation in the official records of the </w:t>
      </w:r>
      <w:r w:rsidR="00F35246">
        <w:rPr>
          <w:color w:val="auto"/>
          <w:sz w:val="20"/>
          <w:szCs w:val="20"/>
        </w:rPr>
        <w:t>Utah</w:t>
      </w:r>
      <w:r>
        <w:rPr>
          <w:color w:val="auto"/>
          <w:sz w:val="20"/>
          <w:szCs w:val="20"/>
        </w:rPr>
        <w:t xml:space="preserve"> County Recorder’s Office. </w:t>
      </w:r>
    </w:p>
    <w:p w14:paraId="13D387FC" w14:textId="77777777" w:rsidR="008756CD" w:rsidRDefault="008756CD" w:rsidP="00F35246">
      <w:pPr>
        <w:pStyle w:val="Default"/>
        <w:ind w:left="720"/>
        <w:jc w:val="both"/>
        <w:rPr>
          <w:color w:val="auto"/>
          <w:sz w:val="20"/>
          <w:szCs w:val="20"/>
        </w:rPr>
      </w:pPr>
    </w:p>
    <w:p w14:paraId="35149BCD" w14:textId="77777777" w:rsidR="00837514" w:rsidRDefault="00837514" w:rsidP="00F35246">
      <w:pPr>
        <w:pStyle w:val="Default"/>
        <w:ind w:left="720"/>
        <w:jc w:val="both"/>
        <w:rPr>
          <w:color w:val="auto"/>
          <w:sz w:val="20"/>
          <w:szCs w:val="20"/>
        </w:rPr>
      </w:pPr>
    </w:p>
    <w:p w14:paraId="72A9C55C" w14:textId="77777777" w:rsidR="00837514" w:rsidRDefault="00837514" w:rsidP="00F35246">
      <w:pPr>
        <w:pStyle w:val="Default"/>
        <w:ind w:left="720"/>
        <w:jc w:val="both"/>
        <w:rPr>
          <w:color w:val="auto"/>
          <w:sz w:val="20"/>
          <w:szCs w:val="20"/>
        </w:rPr>
      </w:pPr>
    </w:p>
    <w:p w14:paraId="76055BF8" w14:textId="77777777" w:rsidR="00D90F78" w:rsidRDefault="00D90F78" w:rsidP="00F35246">
      <w:pPr>
        <w:pStyle w:val="Default"/>
        <w:ind w:firstLine="720"/>
        <w:jc w:val="both"/>
        <w:rPr>
          <w:color w:val="auto"/>
          <w:sz w:val="20"/>
          <w:szCs w:val="20"/>
        </w:rPr>
      </w:pPr>
      <w:r>
        <w:rPr>
          <w:b/>
          <w:bCs/>
          <w:color w:val="auto"/>
          <w:sz w:val="20"/>
          <w:szCs w:val="20"/>
        </w:rPr>
        <w:t>V</w:t>
      </w:r>
      <w:r w:rsidR="00F35246">
        <w:rPr>
          <w:b/>
          <w:bCs/>
          <w:color w:val="auto"/>
          <w:sz w:val="20"/>
          <w:szCs w:val="20"/>
        </w:rPr>
        <w:t>I</w:t>
      </w:r>
      <w:proofErr w:type="gramStart"/>
      <w:r>
        <w:rPr>
          <w:b/>
          <w:bCs/>
          <w:color w:val="auto"/>
          <w:sz w:val="20"/>
          <w:szCs w:val="20"/>
        </w:rPr>
        <w:t xml:space="preserve">. </w:t>
      </w:r>
      <w:r w:rsidR="0052463A">
        <w:rPr>
          <w:b/>
          <w:bCs/>
          <w:color w:val="auto"/>
          <w:sz w:val="20"/>
          <w:szCs w:val="20"/>
        </w:rPr>
        <w:tab/>
      </w:r>
      <w:r>
        <w:rPr>
          <w:b/>
          <w:bCs/>
          <w:color w:val="auto"/>
          <w:sz w:val="20"/>
          <w:szCs w:val="20"/>
        </w:rPr>
        <w:t>General</w:t>
      </w:r>
      <w:proofErr w:type="gramEnd"/>
      <w:r>
        <w:rPr>
          <w:b/>
          <w:bCs/>
          <w:color w:val="auto"/>
          <w:sz w:val="20"/>
          <w:szCs w:val="20"/>
        </w:rPr>
        <w:t xml:space="preserve"> Provisions</w:t>
      </w:r>
      <w:r>
        <w:rPr>
          <w:color w:val="auto"/>
          <w:sz w:val="20"/>
          <w:szCs w:val="20"/>
        </w:rPr>
        <w:t xml:space="preserve">. </w:t>
      </w:r>
    </w:p>
    <w:p w14:paraId="46A63B8B" w14:textId="77777777" w:rsidR="00F35246" w:rsidRDefault="00F35246" w:rsidP="00F35246">
      <w:pPr>
        <w:pStyle w:val="Default"/>
        <w:ind w:left="720" w:firstLine="720"/>
        <w:jc w:val="both"/>
        <w:rPr>
          <w:color w:val="auto"/>
          <w:sz w:val="20"/>
          <w:szCs w:val="20"/>
        </w:rPr>
      </w:pPr>
    </w:p>
    <w:p w14:paraId="72472679" w14:textId="77777777" w:rsidR="00D90F78" w:rsidRDefault="00D90F78" w:rsidP="0052463A">
      <w:pPr>
        <w:pStyle w:val="Default"/>
        <w:ind w:left="720" w:firstLine="720"/>
        <w:jc w:val="both"/>
        <w:rPr>
          <w:color w:val="auto"/>
          <w:sz w:val="20"/>
          <w:szCs w:val="20"/>
        </w:rPr>
      </w:pPr>
      <w:r>
        <w:rPr>
          <w:color w:val="auto"/>
          <w:sz w:val="20"/>
          <w:szCs w:val="20"/>
        </w:rPr>
        <w:t>A</w:t>
      </w:r>
      <w:proofErr w:type="gramStart"/>
      <w:r>
        <w:rPr>
          <w:color w:val="auto"/>
          <w:sz w:val="20"/>
          <w:szCs w:val="20"/>
        </w:rPr>
        <w:t xml:space="preserve">. </w:t>
      </w:r>
      <w:r w:rsidR="00F35246">
        <w:rPr>
          <w:color w:val="auto"/>
          <w:sz w:val="20"/>
          <w:szCs w:val="20"/>
        </w:rPr>
        <w:tab/>
      </w:r>
      <w:r w:rsidRPr="00F35246">
        <w:rPr>
          <w:b/>
          <w:color w:val="auto"/>
          <w:sz w:val="20"/>
          <w:szCs w:val="20"/>
        </w:rPr>
        <w:t>Notices</w:t>
      </w:r>
      <w:proofErr w:type="gramEnd"/>
      <w:r>
        <w:rPr>
          <w:color w:val="auto"/>
          <w:sz w:val="20"/>
          <w:szCs w:val="20"/>
        </w:rPr>
        <w:t>. All Notices, filings, consents, approvals, and other communication provided for herein or given in connection herewith shall be validly given, filed, made, delivered or served if in writing and delivered personally</w:t>
      </w:r>
      <w:r w:rsidR="00F35246">
        <w:rPr>
          <w:color w:val="auto"/>
          <w:sz w:val="20"/>
          <w:szCs w:val="20"/>
        </w:rPr>
        <w:t>, by nationally recognized overnight courier,</w:t>
      </w:r>
      <w:r>
        <w:rPr>
          <w:color w:val="auto"/>
          <w:sz w:val="20"/>
          <w:szCs w:val="20"/>
        </w:rPr>
        <w:t xml:space="preserve"> or sent by registered or certified U.S. Postal Service mail, return receipt requested, postage prepaid to: </w:t>
      </w:r>
    </w:p>
    <w:p w14:paraId="2E9BEE23" w14:textId="77777777" w:rsidR="008756CD" w:rsidRDefault="008756CD" w:rsidP="00F35246">
      <w:pPr>
        <w:pStyle w:val="Default"/>
        <w:ind w:left="720" w:firstLine="720"/>
        <w:jc w:val="both"/>
        <w:rPr>
          <w:color w:val="auto"/>
          <w:sz w:val="20"/>
          <w:szCs w:val="20"/>
        </w:rPr>
      </w:pPr>
    </w:p>
    <w:p w14:paraId="2F0B8A0F" w14:textId="77777777" w:rsidR="00D90F78" w:rsidRDefault="00D90F78" w:rsidP="00F35246">
      <w:pPr>
        <w:pStyle w:val="Default"/>
        <w:ind w:firstLine="720"/>
        <w:jc w:val="both"/>
        <w:rPr>
          <w:color w:val="auto"/>
          <w:sz w:val="20"/>
          <w:szCs w:val="20"/>
        </w:rPr>
      </w:pPr>
      <w:r>
        <w:rPr>
          <w:color w:val="auto"/>
          <w:sz w:val="20"/>
          <w:szCs w:val="20"/>
        </w:rPr>
        <w:t xml:space="preserve">If to </w:t>
      </w:r>
      <w:proofErr w:type="gramStart"/>
      <w:r>
        <w:rPr>
          <w:color w:val="auto"/>
          <w:sz w:val="20"/>
          <w:szCs w:val="20"/>
        </w:rPr>
        <w:t xml:space="preserve">City: </w:t>
      </w:r>
      <w:r w:rsidR="00A35071">
        <w:rPr>
          <w:color w:val="auto"/>
          <w:sz w:val="20"/>
          <w:szCs w:val="20"/>
        </w:rPr>
        <w:tab/>
      </w:r>
      <w:r>
        <w:rPr>
          <w:color w:val="auto"/>
          <w:sz w:val="20"/>
          <w:szCs w:val="20"/>
        </w:rPr>
        <w:t>The</w:t>
      </w:r>
      <w:proofErr w:type="gramEnd"/>
      <w:r>
        <w:rPr>
          <w:color w:val="auto"/>
          <w:sz w:val="20"/>
          <w:szCs w:val="20"/>
        </w:rPr>
        <w:t xml:space="preserve"> City of </w:t>
      </w:r>
      <w:r w:rsidR="008756CD">
        <w:rPr>
          <w:color w:val="auto"/>
          <w:sz w:val="20"/>
          <w:szCs w:val="20"/>
        </w:rPr>
        <w:t>Payson</w:t>
      </w:r>
      <w:r>
        <w:rPr>
          <w:color w:val="auto"/>
          <w:sz w:val="20"/>
          <w:szCs w:val="20"/>
        </w:rPr>
        <w:t xml:space="preserve"> </w:t>
      </w:r>
    </w:p>
    <w:p w14:paraId="68BC3704" w14:textId="77777777" w:rsidR="00D90F78" w:rsidRDefault="008756CD" w:rsidP="00F35246">
      <w:pPr>
        <w:pStyle w:val="Default"/>
        <w:ind w:left="1440" w:firstLine="720"/>
        <w:jc w:val="both"/>
        <w:rPr>
          <w:color w:val="auto"/>
          <w:sz w:val="20"/>
          <w:szCs w:val="20"/>
        </w:rPr>
      </w:pPr>
      <w:r>
        <w:rPr>
          <w:color w:val="auto"/>
          <w:sz w:val="20"/>
          <w:szCs w:val="20"/>
        </w:rPr>
        <w:t>439</w:t>
      </w:r>
      <w:r w:rsidR="00D90F78">
        <w:rPr>
          <w:color w:val="auto"/>
          <w:sz w:val="20"/>
          <w:szCs w:val="20"/>
        </w:rPr>
        <w:t xml:space="preserve"> W</w:t>
      </w:r>
      <w:r>
        <w:rPr>
          <w:color w:val="auto"/>
          <w:sz w:val="20"/>
          <w:szCs w:val="20"/>
        </w:rPr>
        <w:t>.</w:t>
      </w:r>
      <w:r w:rsidR="00D90F78">
        <w:rPr>
          <w:color w:val="auto"/>
          <w:sz w:val="20"/>
          <w:szCs w:val="20"/>
        </w:rPr>
        <w:t xml:space="preserve"> </w:t>
      </w:r>
      <w:r>
        <w:rPr>
          <w:color w:val="auto"/>
          <w:sz w:val="20"/>
          <w:szCs w:val="20"/>
        </w:rPr>
        <w:t>Utah Ave.</w:t>
      </w:r>
      <w:r w:rsidR="00D90F78">
        <w:rPr>
          <w:color w:val="auto"/>
          <w:sz w:val="20"/>
          <w:szCs w:val="20"/>
        </w:rPr>
        <w:t xml:space="preserve"> </w:t>
      </w:r>
    </w:p>
    <w:p w14:paraId="17977EEE" w14:textId="77777777" w:rsidR="00D90F78" w:rsidRDefault="008756CD" w:rsidP="00F35246">
      <w:pPr>
        <w:pStyle w:val="Default"/>
        <w:ind w:left="1440" w:firstLine="720"/>
        <w:jc w:val="both"/>
        <w:rPr>
          <w:color w:val="auto"/>
          <w:sz w:val="20"/>
          <w:szCs w:val="20"/>
        </w:rPr>
      </w:pPr>
      <w:r>
        <w:rPr>
          <w:color w:val="auto"/>
          <w:sz w:val="20"/>
          <w:szCs w:val="20"/>
        </w:rPr>
        <w:t>Payson</w:t>
      </w:r>
      <w:r w:rsidR="00D90F78">
        <w:rPr>
          <w:color w:val="auto"/>
          <w:sz w:val="20"/>
          <w:szCs w:val="20"/>
        </w:rPr>
        <w:t xml:space="preserve"> City, Utah 84</w:t>
      </w:r>
      <w:r>
        <w:rPr>
          <w:color w:val="auto"/>
          <w:sz w:val="20"/>
          <w:szCs w:val="20"/>
        </w:rPr>
        <w:t>651</w:t>
      </w:r>
      <w:r w:rsidR="00D90F78">
        <w:rPr>
          <w:color w:val="auto"/>
          <w:sz w:val="20"/>
          <w:szCs w:val="20"/>
        </w:rPr>
        <w:t xml:space="preserve"> </w:t>
      </w:r>
    </w:p>
    <w:p w14:paraId="29ED2836" w14:textId="77777777" w:rsidR="00D90F78" w:rsidRDefault="00D90F78" w:rsidP="00F35246">
      <w:pPr>
        <w:pStyle w:val="Default"/>
        <w:ind w:left="1440" w:firstLine="720"/>
        <w:jc w:val="both"/>
        <w:rPr>
          <w:color w:val="auto"/>
          <w:sz w:val="20"/>
          <w:szCs w:val="20"/>
        </w:rPr>
      </w:pPr>
      <w:r>
        <w:rPr>
          <w:color w:val="auto"/>
          <w:sz w:val="20"/>
          <w:szCs w:val="20"/>
        </w:rPr>
        <w:t xml:space="preserve">Attention: City Recorder </w:t>
      </w:r>
    </w:p>
    <w:p w14:paraId="0A2C587E" w14:textId="77777777" w:rsidR="008756CD" w:rsidRDefault="008756CD" w:rsidP="00F35246">
      <w:pPr>
        <w:pStyle w:val="Default"/>
        <w:ind w:firstLine="720"/>
        <w:jc w:val="both"/>
        <w:rPr>
          <w:color w:val="auto"/>
          <w:sz w:val="20"/>
          <w:szCs w:val="20"/>
        </w:rPr>
      </w:pPr>
    </w:p>
    <w:p w14:paraId="624B8814" w14:textId="77777777" w:rsidR="00C41DB1" w:rsidRDefault="00C41DB1" w:rsidP="00F35246">
      <w:pPr>
        <w:pStyle w:val="Default"/>
        <w:ind w:firstLine="720"/>
        <w:jc w:val="both"/>
        <w:rPr>
          <w:color w:val="auto"/>
          <w:sz w:val="20"/>
          <w:szCs w:val="20"/>
        </w:rPr>
      </w:pPr>
    </w:p>
    <w:p w14:paraId="06B04AD9" w14:textId="6DCBF694" w:rsidR="00F81C9D" w:rsidRDefault="00D90F78" w:rsidP="00F81C9D">
      <w:pPr>
        <w:pStyle w:val="Default"/>
        <w:ind w:firstLine="720"/>
        <w:jc w:val="both"/>
        <w:rPr>
          <w:color w:val="auto"/>
          <w:sz w:val="20"/>
          <w:szCs w:val="20"/>
        </w:rPr>
      </w:pPr>
      <w:r w:rsidRPr="61AA4062">
        <w:rPr>
          <w:color w:val="auto"/>
          <w:sz w:val="20"/>
          <w:szCs w:val="20"/>
        </w:rPr>
        <w:t>If to Developer</w:t>
      </w:r>
      <w:proofErr w:type="gramStart"/>
      <w:r w:rsidRPr="61AA4062">
        <w:rPr>
          <w:color w:val="auto"/>
          <w:sz w:val="20"/>
          <w:szCs w:val="20"/>
        </w:rPr>
        <w:t xml:space="preserve">: </w:t>
      </w:r>
      <w:r>
        <w:tab/>
      </w:r>
      <w:r w:rsidR="00D66DC5" w:rsidRPr="61AA4062">
        <w:rPr>
          <w:color w:val="auto"/>
          <w:sz w:val="20"/>
          <w:szCs w:val="20"/>
        </w:rPr>
        <w:t>Patterson</w:t>
      </w:r>
      <w:proofErr w:type="gramEnd"/>
      <w:r w:rsidR="00D66DC5" w:rsidRPr="61AA4062">
        <w:rPr>
          <w:color w:val="auto"/>
          <w:sz w:val="20"/>
          <w:szCs w:val="20"/>
        </w:rPr>
        <w:t xml:space="preserve"> </w:t>
      </w:r>
      <w:r w:rsidR="007817F5" w:rsidRPr="61AA4062">
        <w:rPr>
          <w:color w:val="auto"/>
          <w:sz w:val="20"/>
          <w:szCs w:val="20"/>
        </w:rPr>
        <w:t>Homes, LLC</w:t>
      </w:r>
    </w:p>
    <w:p w14:paraId="343429AB" w14:textId="77777777" w:rsidR="00D90F78" w:rsidRDefault="00D66DC5" w:rsidP="00F81C9D">
      <w:pPr>
        <w:pStyle w:val="Default"/>
        <w:ind w:left="1440" w:firstLine="720"/>
        <w:jc w:val="both"/>
        <w:rPr>
          <w:color w:val="auto"/>
          <w:sz w:val="20"/>
          <w:szCs w:val="20"/>
        </w:rPr>
      </w:pPr>
      <w:r>
        <w:rPr>
          <w:color w:val="auto"/>
          <w:sz w:val="20"/>
          <w:szCs w:val="20"/>
        </w:rPr>
        <w:t>11038 N. Highland Blvd. Suite 100</w:t>
      </w:r>
    </w:p>
    <w:p w14:paraId="502F5FDC" w14:textId="77777777" w:rsidR="0047668A" w:rsidRPr="00900A18" w:rsidRDefault="00D66DC5" w:rsidP="005D4FFC">
      <w:pPr>
        <w:pStyle w:val="Default"/>
        <w:ind w:left="1440" w:firstLine="720"/>
        <w:jc w:val="both"/>
        <w:rPr>
          <w:color w:val="auto"/>
          <w:sz w:val="20"/>
          <w:szCs w:val="20"/>
        </w:rPr>
      </w:pPr>
      <w:r>
        <w:rPr>
          <w:color w:val="auto"/>
          <w:sz w:val="20"/>
          <w:szCs w:val="20"/>
        </w:rPr>
        <w:t>Highland, Utah 84003</w:t>
      </w:r>
    </w:p>
    <w:p w14:paraId="447D537D" w14:textId="77777777" w:rsidR="00A35071" w:rsidRDefault="00A35071" w:rsidP="00F35246">
      <w:pPr>
        <w:pStyle w:val="Default"/>
        <w:ind w:left="1440" w:firstLine="720"/>
        <w:jc w:val="both"/>
        <w:rPr>
          <w:color w:val="auto"/>
          <w:sz w:val="20"/>
          <w:szCs w:val="20"/>
        </w:rPr>
      </w:pPr>
    </w:p>
    <w:p w14:paraId="16F8B0B7" w14:textId="77777777" w:rsidR="00D90F78" w:rsidRDefault="00D90F78" w:rsidP="00F35246">
      <w:pPr>
        <w:pStyle w:val="Default"/>
        <w:ind w:firstLine="720"/>
        <w:jc w:val="both"/>
        <w:rPr>
          <w:color w:val="auto"/>
          <w:sz w:val="20"/>
          <w:szCs w:val="20"/>
        </w:rPr>
      </w:pPr>
      <w:r>
        <w:rPr>
          <w:color w:val="auto"/>
          <w:sz w:val="20"/>
          <w:szCs w:val="20"/>
        </w:rPr>
        <w:t xml:space="preserve"> </w:t>
      </w:r>
    </w:p>
    <w:p w14:paraId="5DA008D6" w14:textId="77777777" w:rsidR="00D90F78" w:rsidRDefault="00D90F78" w:rsidP="00F35246">
      <w:pPr>
        <w:pStyle w:val="Default"/>
        <w:ind w:left="720"/>
        <w:jc w:val="both"/>
        <w:rPr>
          <w:color w:val="auto"/>
          <w:sz w:val="20"/>
          <w:szCs w:val="20"/>
        </w:rPr>
      </w:pPr>
      <w:r>
        <w:rPr>
          <w:color w:val="auto"/>
          <w:sz w:val="20"/>
          <w:szCs w:val="20"/>
        </w:rPr>
        <w:t xml:space="preserve">or to such other addresses as either party may from time to time designate in writing and </w:t>
      </w:r>
      <w:proofErr w:type="gramStart"/>
      <w:r>
        <w:rPr>
          <w:color w:val="auto"/>
          <w:sz w:val="20"/>
          <w:szCs w:val="20"/>
        </w:rPr>
        <w:t>deliver</w:t>
      </w:r>
      <w:proofErr w:type="gramEnd"/>
      <w:r>
        <w:rPr>
          <w:color w:val="auto"/>
          <w:sz w:val="20"/>
          <w:szCs w:val="20"/>
        </w:rPr>
        <w:t xml:space="preserve"> in </w:t>
      </w:r>
      <w:proofErr w:type="gramStart"/>
      <w:r>
        <w:rPr>
          <w:color w:val="auto"/>
          <w:sz w:val="20"/>
          <w:szCs w:val="20"/>
        </w:rPr>
        <w:t>like</w:t>
      </w:r>
      <w:proofErr w:type="gramEnd"/>
      <w:r>
        <w:rPr>
          <w:color w:val="auto"/>
          <w:sz w:val="20"/>
          <w:szCs w:val="20"/>
        </w:rPr>
        <w:t xml:space="preserve"> manner. Any such change of address shall be given at least ten (10) days before the date on which the change is to become effective. </w:t>
      </w:r>
    </w:p>
    <w:p w14:paraId="5F7FE7F6" w14:textId="77777777" w:rsidR="00A35071" w:rsidRDefault="00A35071" w:rsidP="00F35246">
      <w:pPr>
        <w:pStyle w:val="Default"/>
        <w:ind w:left="720"/>
        <w:jc w:val="both"/>
        <w:rPr>
          <w:color w:val="auto"/>
          <w:sz w:val="20"/>
          <w:szCs w:val="20"/>
        </w:rPr>
      </w:pPr>
    </w:p>
    <w:p w14:paraId="48F2A9A0" w14:textId="77777777" w:rsidR="00D90F78" w:rsidRDefault="00D90F78" w:rsidP="00F35246">
      <w:pPr>
        <w:pStyle w:val="Default"/>
        <w:ind w:left="720" w:firstLine="720"/>
        <w:jc w:val="both"/>
        <w:rPr>
          <w:color w:val="auto"/>
          <w:sz w:val="20"/>
          <w:szCs w:val="20"/>
        </w:rPr>
      </w:pPr>
      <w:r>
        <w:rPr>
          <w:color w:val="auto"/>
          <w:sz w:val="20"/>
          <w:szCs w:val="20"/>
        </w:rPr>
        <w:t>B</w:t>
      </w:r>
      <w:proofErr w:type="gramStart"/>
      <w:r>
        <w:rPr>
          <w:color w:val="auto"/>
          <w:sz w:val="20"/>
          <w:szCs w:val="20"/>
        </w:rPr>
        <w:t xml:space="preserve">. </w:t>
      </w:r>
      <w:r w:rsidR="0052463A">
        <w:rPr>
          <w:color w:val="auto"/>
          <w:sz w:val="20"/>
          <w:szCs w:val="20"/>
        </w:rPr>
        <w:tab/>
      </w:r>
      <w:r w:rsidRPr="00F35246">
        <w:rPr>
          <w:b/>
          <w:color w:val="auto"/>
          <w:sz w:val="20"/>
          <w:szCs w:val="20"/>
        </w:rPr>
        <w:t>Mailing</w:t>
      </w:r>
      <w:proofErr w:type="gramEnd"/>
      <w:r w:rsidRPr="00F35246">
        <w:rPr>
          <w:b/>
          <w:color w:val="auto"/>
          <w:sz w:val="20"/>
          <w:szCs w:val="20"/>
        </w:rPr>
        <w:t xml:space="preserve"> Effective</w:t>
      </w:r>
      <w:r>
        <w:rPr>
          <w:color w:val="auto"/>
          <w:sz w:val="20"/>
          <w:szCs w:val="20"/>
        </w:rPr>
        <w:t>. Notices given by mail shall be deemed delivered seventy-two (72) hours following deposit with the U.S. Postal Service in the manner set forth above.</w:t>
      </w:r>
      <w:r w:rsidR="00F35246">
        <w:rPr>
          <w:color w:val="auto"/>
          <w:sz w:val="20"/>
          <w:szCs w:val="20"/>
        </w:rPr>
        <w:t xml:space="preserve">  Notices that are hand-delivered or delivered by nationally recognized overnight courier shall be deemed delivered upon receipt.</w:t>
      </w:r>
      <w:r>
        <w:rPr>
          <w:color w:val="auto"/>
          <w:sz w:val="20"/>
          <w:szCs w:val="20"/>
        </w:rPr>
        <w:t xml:space="preserve"> </w:t>
      </w:r>
    </w:p>
    <w:p w14:paraId="20623020" w14:textId="77777777" w:rsidR="00F35246" w:rsidRDefault="00F35246" w:rsidP="00F35246">
      <w:pPr>
        <w:pStyle w:val="Default"/>
        <w:ind w:firstLine="720"/>
        <w:jc w:val="both"/>
        <w:rPr>
          <w:color w:val="auto"/>
          <w:sz w:val="20"/>
          <w:szCs w:val="20"/>
        </w:rPr>
      </w:pPr>
    </w:p>
    <w:p w14:paraId="71DCFCA9" w14:textId="77777777" w:rsidR="0052463A" w:rsidRDefault="00D90F78" w:rsidP="0052463A">
      <w:pPr>
        <w:pStyle w:val="Default"/>
        <w:numPr>
          <w:ilvl w:val="0"/>
          <w:numId w:val="4"/>
        </w:numPr>
        <w:ind w:left="720" w:firstLine="720"/>
        <w:jc w:val="both"/>
        <w:rPr>
          <w:color w:val="auto"/>
          <w:sz w:val="20"/>
          <w:szCs w:val="20"/>
        </w:rPr>
      </w:pPr>
      <w:r w:rsidRPr="00F35246">
        <w:rPr>
          <w:b/>
          <w:color w:val="auto"/>
          <w:sz w:val="20"/>
          <w:szCs w:val="20"/>
        </w:rPr>
        <w:t>Waiver</w:t>
      </w:r>
      <w:r>
        <w:rPr>
          <w:color w:val="auto"/>
          <w:sz w:val="20"/>
          <w:szCs w:val="20"/>
        </w:rPr>
        <w:t>. No delay in exercising any right or remedy shall constitute a waiver thereof and no waiver by the parties of the breach of any provision of this Agreement shall be construed as a waiver of any preceding or succeeding breach by the same of any other provi</w:t>
      </w:r>
      <w:r w:rsidR="00C024C7">
        <w:rPr>
          <w:color w:val="auto"/>
          <w:sz w:val="20"/>
          <w:szCs w:val="20"/>
        </w:rPr>
        <w:t>sion of this Agreement.</w:t>
      </w:r>
    </w:p>
    <w:p w14:paraId="45D5D2B6" w14:textId="77777777" w:rsidR="00C024C7" w:rsidRDefault="00C024C7" w:rsidP="00C024C7">
      <w:pPr>
        <w:pStyle w:val="Default"/>
        <w:ind w:left="1440"/>
        <w:jc w:val="both"/>
        <w:rPr>
          <w:color w:val="auto"/>
          <w:sz w:val="20"/>
          <w:szCs w:val="20"/>
        </w:rPr>
      </w:pPr>
    </w:p>
    <w:p w14:paraId="37015893" w14:textId="77777777" w:rsidR="00C024C7" w:rsidRDefault="00C024C7" w:rsidP="0052463A">
      <w:pPr>
        <w:pStyle w:val="Default"/>
        <w:numPr>
          <w:ilvl w:val="0"/>
          <w:numId w:val="4"/>
        </w:numPr>
        <w:ind w:left="720" w:firstLine="720"/>
        <w:jc w:val="both"/>
        <w:rPr>
          <w:color w:val="auto"/>
          <w:sz w:val="20"/>
          <w:szCs w:val="20"/>
        </w:rPr>
      </w:pPr>
      <w:r>
        <w:rPr>
          <w:b/>
          <w:color w:val="auto"/>
          <w:sz w:val="20"/>
          <w:szCs w:val="20"/>
        </w:rPr>
        <w:lastRenderedPageBreak/>
        <w:t xml:space="preserve">Meet and Confer regarding Development Application Denials. </w:t>
      </w:r>
      <w:r>
        <w:rPr>
          <w:color w:val="auto"/>
          <w:sz w:val="20"/>
          <w:szCs w:val="20"/>
        </w:rPr>
        <w:t xml:space="preserve"> The City and Developer shall meet within fifteen (15) business days of any recommendation for denial by the City staff to resolve the issues specified in the recommendation for denial of a development application.</w:t>
      </w:r>
    </w:p>
    <w:p w14:paraId="49AFCBAE" w14:textId="77777777" w:rsidR="0052463A" w:rsidRPr="0052463A" w:rsidRDefault="0052463A" w:rsidP="0052463A">
      <w:pPr>
        <w:pStyle w:val="Default"/>
        <w:ind w:left="2385"/>
        <w:jc w:val="both"/>
        <w:rPr>
          <w:color w:val="auto"/>
          <w:sz w:val="20"/>
          <w:szCs w:val="20"/>
        </w:rPr>
      </w:pPr>
    </w:p>
    <w:p w14:paraId="7825A89A" w14:textId="77777777" w:rsidR="0052463A" w:rsidRDefault="00D90F78" w:rsidP="0052463A">
      <w:pPr>
        <w:pStyle w:val="Default"/>
        <w:numPr>
          <w:ilvl w:val="0"/>
          <w:numId w:val="4"/>
        </w:numPr>
        <w:ind w:left="720" w:firstLine="720"/>
        <w:jc w:val="both"/>
        <w:rPr>
          <w:color w:val="auto"/>
          <w:sz w:val="20"/>
          <w:szCs w:val="20"/>
        </w:rPr>
      </w:pPr>
      <w:r w:rsidRPr="00F35246">
        <w:rPr>
          <w:b/>
          <w:color w:val="auto"/>
          <w:sz w:val="20"/>
          <w:szCs w:val="20"/>
        </w:rPr>
        <w:t>Headings</w:t>
      </w:r>
      <w:r>
        <w:rPr>
          <w:color w:val="auto"/>
          <w:sz w:val="20"/>
          <w:szCs w:val="20"/>
        </w:rPr>
        <w:t xml:space="preserve">. The descriptive headings of the paragraphs of this Agreement are inserted for convenience </w:t>
      </w:r>
      <w:proofErr w:type="gramStart"/>
      <w:r>
        <w:rPr>
          <w:color w:val="auto"/>
          <w:sz w:val="20"/>
          <w:szCs w:val="20"/>
        </w:rPr>
        <w:t>only, and</w:t>
      </w:r>
      <w:proofErr w:type="gramEnd"/>
      <w:r>
        <w:rPr>
          <w:color w:val="auto"/>
          <w:sz w:val="20"/>
          <w:szCs w:val="20"/>
        </w:rPr>
        <w:t xml:space="preserve"> shall not control or affect the meaning or construction of any provision this Agreement. </w:t>
      </w:r>
    </w:p>
    <w:p w14:paraId="57C20658" w14:textId="77777777" w:rsidR="0052463A" w:rsidRPr="0052463A" w:rsidRDefault="0052463A" w:rsidP="0052463A">
      <w:pPr>
        <w:pStyle w:val="Default"/>
        <w:ind w:left="2390"/>
        <w:jc w:val="both"/>
        <w:rPr>
          <w:color w:val="auto"/>
          <w:sz w:val="20"/>
          <w:szCs w:val="20"/>
        </w:rPr>
      </w:pPr>
    </w:p>
    <w:p w14:paraId="497A351C" w14:textId="77777777" w:rsidR="0052463A" w:rsidRPr="0052463A" w:rsidRDefault="00FE7AA0" w:rsidP="0052463A">
      <w:pPr>
        <w:pStyle w:val="Default"/>
        <w:numPr>
          <w:ilvl w:val="0"/>
          <w:numId w:val="4"/>
        </w:numPr>
        <w:ind w:left="720" w:firstLine="720"/>
        <w:jc w:val="both"/>
        <w:rPr>
          <w:color w:val="auto"/>
          <w:sz w:val="20"/>
          <w:szCs w:val="20"/>
        </w:rPr>
      </w:pPr>
      <w:r w:rsidRPr="0052463A">
        <w:rPr>
          <w:b/>
          <w:color w:val="auto"/>
          <w:sz w:val="20"/>
          <w:szCs w:val="20"/>
        </w:rPr>
        <w:t>Authority</w:t>
      </w:r>
      <w:r w:rsidRPr="0052463A">
        <w:rPr>
          <w:color w:val="auto"/>
          <w:sz w:val="20"/>
          <w:szCs w:val="20"/>
        </w:rPr>
        <w:t xml:space="preserve">. The parties to this Agreement represent to each other that they have full power and authority to enter into this Agreement, and that all necessary actions have been taken to give full force and effect to this Agreement. Developer represents and warrants that each party is fully formed and validly existing under the </w:t>
      </w:r>
      <w:r w:rsidR="00F35246" w:rsidRPr="0052463A">
        <w:rPr>
          <w:color w:val="auto"/>
          <w:sz w:val="20"/>
          <w:szCs w:val="20"/>
        </w:rPr>
        <w:t>l</w:t>
      </w:r>
      <w:r w:rsidRPr="0052463A">
        <w:rPr>
          <w:color w:val="auto"/>
          <w:sz w:val="20"/>
          <w:szCs w:val="20"/>
        </w:rPr>
        <w:t xml:space="preserve">aws of the State of Utah, and that each party is duly qualified to do business in the State of Utah and each is in good standing under applicable state laws. The Developer and the City warrant to each other that the individuals executing this Agreement on behalf of their respective parties are authorized and empowered to bind the parties on whose behalf </w:t>
      </w:r>
      <w:proofErr w:type="gramStart"/>
      <w:r w:rsidRPr="0052463A">
        <w:rPr>
          <w:color w:val="auto"/>
          <w:sz w:val="20"/>
          <w:szCs w:val="20"/>
        </w:rPr>
        <w:t>each individual</w:t>
      </w:r>
      <w:proofErr w:type="gramEnd"/>
      <w:r w:rsidRPr="0052463A">
        <w:rPr>
          <w:color w:val="auto"/>
          <w:sz w:val="20"/>
          <w:szCs w:val="20"/>
        </w:rPr>
        <w:t xml:space="preserve"> is signing.</w:t>
      </w:r>
    </w:p>
    <w:p w14:paraId="70545686" w14:textId="77777777" w:rsidR="0052463A" w:rsidRPr="0052463A" w:rsidRDefault="0052463A" w:rsidP="0052463A">
      <w:pPr>
        <w:pStyle w:val="Default"/>
        <w:ind w:left="1800"/>
        <w:jc w:val="both"/>
        <w:rPr>
          <w:color w:val="auto"/>
          <w:sz w:val="20"/>
          <w:szCs w:val="20"/>
        </w:rPr>
      </w:pPr>
    </w:p>
    <w:p w14:paraId="6E884D56" w14:textId="77777777" w:rsidR="0018015A" w:rsidRDefault="00FE7AA0" w:rsidP="0018015A">
      <w:pPr>
        <w:pStyle w:val="Default"/>
        <w:numPr>
          <w:ilvl w:val="0"/>
          <w:numId w:val="4"/>
        </w:numPr>
        <w:ind w:left="720" w:firstLine="720"/>
        <w:jc w:val="both"/>
        <w:rPr>
          <w:color w:val="auto"/>
          <w:sz w:val="20"/>
          <w:szCs w:val="20"/>
        </w:rPr>
      </w:pPr>
      <w:r w:rsidRPr="00F35246">
        <w:rPr>
          <w:b/>
          <w:color w:val="auto"/>
          <w:sz w:val="20"/>
          <w:szCs w:val="20"/>
        </w:rPr>
        <w:t>Entire Agreement</w:t>
      </w:r>
      <w:r>
        <w:rPr>
          <w:color w:val="auto"/>
          <w:sz w:val="20"/>
          <w:szCs w:val="20"/>
        </w:rPr>
        <w:t>. This Agreement, including exhibits, constitutes the entire Agreement between the parties.</w:t>
      </w:r>
    </w:p>
    <w:p w14:paraId="7E0BC36A" w14:textId="77777777" w:rsidR="0018015A" w:rsidRDefault="0018015A" w:rsidP="0018015A">
      <w:pPr>
        <w:pStyle w:val="Default"/>
        <w:ind w:left="2385"/>
        <w:jc w:val="both"/>
        <w:rPr>
          <w:color w:val="auto"/>
          <w:sz w:val="20"/>
          <w:szCs w:val="20"/>
        </w:rPr>
      </w:pPr>
    </w:p>
    <w:p w14:paraId="2454BE5C" w14:textId="77777777" w:rsidR="00FE7AA0" w:rsidRPr="0018015A" w:rsidRDefault="00FE7AA0" w:rsidP="0018015A">
      <w:pPr>
        <w:pStyle w:val="Default"/>
        <w:numPr>
          <w:ilvl w:val="0"/>
          <w:numId w:val="4"/>
        </w:numPr>
        <w:ind w:left="720" w:firstLine="720"/>
        <w:jc w:val="both"/>
        <w:rPr>
          <w:color w:val="auto"/>
          <w:sz w:val="20"/>
          <w:szCs w:val="20"/>
        </w:rPr>
      </w:pPr>
      <w:r w:rsidRPr="0018015A">
        <w:rPr>
          <w:b/>
          <w:color w:val="auto"/>
          <w:sz w:val="20"/>
          <w:szCs w:val="20"/>
        </w:rPr>
        <w:t>Amendment of this Agreement</w:t>
      </w:r>
      <w:r w:rsidRPr="0018015A">
        <w:rPr>
          <w:color w:val="auto"/>
          <w:sz w:val="20"/>
          <w:szCs w:val="20"/>
        </w:rPr>
        <w:t xml:space="preserve">. This Agreement may be amended in whole or in part with respect to all or any portion of the Property by the </w:t>
      </w:r>
      <w:r w:rsidR="00F35246" w:rsidRPr="0018015A">
        <w:rPr>
          <w:color w:val="auto"/>
          <w:sz w:val="20"/>
          <w:szCs w:val="20"/>
        </w:rPr>
        <w:t>m</w:t>
      </w:r>
      <w:r w:rsidRPr="0018015A">
        <w:rPr>
          <w:color w:val="auto"/>
          <w:sz w:val="20"/>
          <w:szCs w:val="20"/>
        </w:rPr>
        <w:t xml:space="preserve">utual written consent of the parties to this Agreement or by their successors in interest or assigns. Any such amendment of this Agreement shall be recorded in the official records of the </w:t>
      </w:r>
      <w:r w:rsidR="00F35246" w:rsidRPr="0018015A">
        <w:rPr>
          <w:color w:val="auto"/>
          <w:sz w:val="20"/>
          <w:szCs w:val="20"/>
        </w:rPr>
        <w:t xml:space="preserve">Utah </w:t>
      </w:r>
      <w:r w:rsidRPr="0018015A">
        <w:rPr>
          <w:color w:val="auto"/>
          <w:sz w:val="20"/>
          <w:szCs w:val="20"/>
        </w:rPr>
        <w:t xml:space="preserve">County Recorder’s Office. </w:t>
      </w:r>
    </w:p>
    <w:p w14:paraId="621784D8" w14:textId="77777777" w:rsidR="00F35246" w:rsidRDefault="00F35246" w:rsidP="00FE7AA0">
      <w:pPr>
        <w:pStyle w:val="Default"/>
        <w:ind w:firstLine="720"/>
        <w:rPr>
          <w:color w:val="auto"/>
          <w:sz w:val="20"/>
          <w:szCs w:val="20"/>
        </w:rPr>
      </w:pPr>
    </w:p>
    <w:p w14:paraId="3B503FDD" w14:textId="77777777" w:rsidR="00D97282" w:rsidRDefault="00FE7AA0" w:rsidP="0018015A">
      <w:pPr>
        <w:pStyle w:val="Default"/>
        <w:numPr>
          <w:ilvl w:val="0"/>
          <w:numId w:val="4"/>
        </w:numPr>
        <w:ind w:left="720" w:firstLine="720"/>
        <w:jc w:val="both"/>
        <w:rPr>
          <w:color w:val="auto"/>
          <w:sz w:val="20"/>
          <w:szCs w:val="20"/>
        </w:rPr>
      </w:pPr>
      <w:r w:rsidRPr="00F35246">
        <w:rPr>
          <w:b/>
          <w:color w:val="auto"/>
          <w:sz w:val="20"/>
          <w:szCs w:val="20"/>
        </w:rPr>
        <w:t>Severability</w:t>
      </w:r>
      <w:r>
        <w:rPr>
          <w:color w:val="auto"/>
          <w:sz w:val="20"/>
          <w:szCs w:val="20"/>
        </w:rPr>
        <w:t xml:space="preserve">. If any of the provisions of this Agreement are declared void or unenforceable, such provision shall be severed from this Agreement, which shall otherwise remain in full force and effect, provided that the fundamental purpose of this Agreement and the Developer’s ability to complete the </w:t>
      </w:r>
      <w:r w:rsidR="00F35246">
        <w:rPr>
          <w:color w:val="auto"/>
          <w:sz w:val="20"/>
          <w:szCs w:val="20"/>
        </w:rPr>
        <w:t>P</w:t>
      </w:r>
      <w:r>
        <w:rPr>
          <w:color w:val="auto"/>
          <w:sz w:val="20"/>
          <w:szCs w:val="20"/>
        </w:rPr>
        <w:t xml:space="preserve">roject is not defeated by such severance. </w:t>
      </w:r>
    </w:p>
    <w:p w14:paraId="10AEE29F" w14:textId="77777777" w:rsidR="00D97282" w:rsidRDefault="00D97282" w:rsidP="00D97282">
      <w:pPr>
        <w:pStyle w:val="Default"/>
        <w:ind w:firstLine="720"/>
        <w:rPr>
          <w:color w:val="auto"/>
          <w:sz w:val="20"/>
          <w:szCs w:val="20"/>
        </w:rPr>
      </w:pPr>
    </w:p>
    <w:p w14:paraId="20389F5E" w14:textId="77777777" w:rsidR="00FE7AA0" w:rsidRDefault="00FE7AA0" w:rsidP="0018015A">
      <w:pPr>
        <w:pStyle w:val="Default"/>
        <w:numPr>
          <w:ilvl w:val="0"/>
          <w:numId w:val="4"/>
        </w:numPr>
        <w:ind w:left="720" w:firstLine="720"/>
        <w:jc w:val="both"/>
        <w:rPr>
          <w:color w:val="auto"/>
          <w:sz w:val="20"/>
          <w:szCs w:val="20"/>
        </w:rPr>
      </w:pPr>
      <w:r w:rsidRPr="00D97282">
        <w:rPr>
          <w:b/>
          <w:color w:val="auto"/>
          <w:sz w:val="20"/>
          <w:szCs w:val="20"/>
        </w:rPr>
        <w:t>Governing</w:t>
      </w:r>
      <w:r w:rsidRPr="00F35246">
        <w:rPr>
          <w:b/>
          <w:color w:val="auto"/>
          <w:sz w:val="20"/>
          <w:szCs w:val="20"/>
        </w:rPr>
        <w:t xml:space="preserve"> Law</w:t>
      </w:r>
      <w:r>
        <w:rPr>
          <w:color w:val="auto"/>
          <w:sz w:val="20"/>
          <w:szCs w:val="20"/>
        </w:rPr>
        <w:t xml:space="preserve">. The laws of the State of Utah shall govern the interpretation and enforcement of the Agreement. The parties shall agree that the venue for any action commenced in connection with this Agreement shall be proper only in a court of competent jurisdiction located in </w:t>
      </w:r>
      <w:r w:rsidR="00F35246">
        <w:rPr>
          <w:color w:val="auto"/>
          <w:sz w:val="20"/>
          <w:szCs w:val="20"/>
        </w:rPr>
        <w:t>Utah</w:t>
      </w:r>
      <w:r>
        <w:rPr>
          <w:color w:val="auto"/>
          <w:sz w:val="20"/>
          <w:szCs w:val="20"/>
        </w:rPr>
        <w:t xml:space="preserve"> County, Utah, and the Parties hereby waive any right to object to such venue. </w:t>
      </w:r>
    </w:p>
    <w:p w14:paraId="37469611" w14:textId="77777777" w:rsidR="00F35246" w:rsidRDefault="00F35246" w:rsidP="00F35246">
      <w:pPr>
        <w:pStyle w:val="Default"/>
        <w:ind w:left="1440"/>
        <w:rPr>
          <w:color w:val="auto"/>
          <w:sz w:val="20"/>
          <w:szCs w:val="20"/>
        </w:rPr>
      </w:pPr>
    </w:p>
    <w:p w14:paraId="29F7D781" w14:textId="77777777" w:rsidR="00FE7AA0" w:rsidRDefault="00FE7AA0" w:rsidP="0018015A">
      <w:pPr>
        <w:pStyle w:val="Default"/>
        <w:numPr>
          <w:ilvl w:val="0"/>
          <w:numId w:val="4"/>
        </w:numPr>
        <w:ind w:left="720" w:firstLine="720"/>
        <w:jc w:val="both"/>
        <w:rPr>
          <w:color w:val="auto"/>
          <w:sz w:val="20"/>
          <w:szCs w:val="20"/>
        </w:rPr>
      </w:pPr>
      <w:r w:rsidRPr="00F35246">
        <w:rPr>
          <w:b/>
          <w:color w:val="auto"/>
          <w:sz w:val="20"/>
          <w:szCs w:val="20"/>
        </w:rPr>
        <w:t>Remedies</w:t>
      </w:r>
      <w:r>
        <w:rPr>
          <w:color w:val="auto"/>
          <w:sz w:val="20"/>
          <w:szCs w:val="20"/>
        </w:rPr>
        <w:t xml:space="preserve">. If any party to this Agreement breaches any provision of this Agreement, the non-defaulting party shall be entitled to all remedies available at both law and in equity. </w:t>
      </w:r>
    </w:p>
    <w:p w14:paraId="241334B9" w14:textId="77777777" w:rsidR="00F35246" w:rsidRDefault="00F35246" w:rsidP="00FE7AA0">
      <w:pPr>
        <w:pStyle w:val="Default"/>
        <w:ind w:firstLine="720"/>
        <w:rPr>
          <w:color w:val="auto"/>
          <w:sz w:val="20"/>
          <w:szCs w:val="20"/>
        </w:rPr>
      </w:pPr>
    </w:p>
    <w:p w14:paraId="0FDA7447" w14:textId="77777777" w:rsidR="00FE7AA0" w:rsidRDefault="00FE7AA0" w:rsidP="0018015A">
      <w:pPr>
        <w:pStyle w:val="Default"/>
        <w:numPr>
          <w:ilvl w:val="0"/>
          <w:numId w:val="4"/>
        </w:numPr>
        <w:ind w:left="720" w:firstLine="720"/>
        <w:jc w:val="both"/>
        <w:rPr>
          <w:color w:val="auto"/>
          <w:sz w:val="20"/>
          <w:szCs w:val="20"/>
        </w:rPr>
      </w:pPr>
      <w:r w:rsidRPr="00F35246">
        <w:rPr>
          <w:b/>
          <w:color w:val="auto"/>
          <w:sz w:val="20"/>
          <w:szCs w:val="20"/>
        </w:rPr>
        <w:t>Attorney’s Fee and Costs</w:t>
      </w:r>
      <w:r>
        <w:rPr>
          <w:color w:val="auto"/>
          <w:sz w:val="20"/>
          <w:szCs w:val="20"/>
        </w:rPr>
        <w:t xml:space="preserve">. If any party brings legal action either because of a breach of the Agreement or to enforce a provision of the Agreement, the prevailing party shall be entitled to reasonable attorney’s fees and court costs. </w:t>
      </w:r>
    </w:p>
    <w:p w14:paraId="4AAB7DD1" w14:textId="77777777" w:rsidR="00F35246" w:rsidRDefault="00F35246" w:rsidP="00FE7AA0">
      <w:pPr>
        <w:pStyle w:val="Default"/>
        <w:ind w:firstLine="720"/>
        <w:rPr>
          <w:color w:val="auto"/>
          <w:sz w:val="20"/>
          <w:szCs w:val="20"/>
        </w:rPr>
      </w:pPr>
    </w:p>
    <w:p w14:paraId="30069358" w14:textId="77777777" w:rsidR="00FE7AA0" w:rsidRDefault="00FE7AA0" w:rsidP="0018015A">
      <w:pPr>
        <w:pStyle w:val="Default"/>
        <w:numPr>
          <w:ilvl w:val="0"/>
          <w:numId w:val="4"/>
        </w:numPr>
        <w:ind w:left="720" w:firstLine="720"/>
        <w:jc w:val="both"/>
        <w:rPr>
          <w:color w:val="auto"/>
          <w:sz w:val="20"/>
          <w:szCs w:val="20"/>
        </w:rPr>
      </w:pPr>
      <w:r w:rsidRPr="00F35246">
        <w:rPr>
          <w:b/>
          <w:color w:val="auto"/>
          <w:sz w:val="20"/>
          <w:szCs w:val="20"/>
        </w:rPr>
        <w:t>Binding Effect</w:t>
      </w:r>
      <w:r>
        <w:rPr>
          <w:color w:val="auto"/>
          <w:sz w:val="20"/>
          <w:szCs w:val="20"/>
        </w:rPr>
        <w:t xml:space="preserve">. The benefits and burdens of this Agreement shall be binding upon and shall inure to the benefit of the parties hereto and their respective heirs, legal representatives, successors in interest and assigns. </w:t>
      </w:r>
    </w:p>
    <w:p w14:paraId="074F5756" w14:textId="77777777" w:rsidR="00F35246" w:rsidRDefault="00F35246" w:rsidP="00FE7AA0">
      <w:pPr>
        <w:pStyle w:val="Default"/>
        <w:ind w:firstLine="720"/>
        <w:rPr>
          <w:color w:val="auto"/>
          <w:sz w:val="20"/>
          <w:szCs w:val="20"/>
        </w:rPr>
      </w:pPr>
    </w:p>
    <w:p w14:paraId="09D632D8" w14:textId="77777777" w:rsidR="00FE7AA0" w:rsidRPr="00D97282" w:rsidRDefault="00FE7AA0" w:rsidP="0018015A">
      <w:pPr>
        <w:pStyle w:val="Default"/>
        <w:numPr>
          <w:ilvl w:val="0"/>
          <w:numId w:val="4"/>
        </w:numPr>
        <w:ind w:left="720" w:firstLine="720"/>
        <w:jc w:val="both"/>
        <w:rPr>
          <w:color w:val="auto"/>
          <w:sz w:val="20"/>
          <w:szCs w:val="20"/>
        </w:rPr>
      </w:pPr>
      <w:r w:rsidRPr="00F35246">
        <w:rPr>
          <w:b/>
          <w:color w:val="auto"/>
          <w:sz w:val="20"/>
          <w:szCs w:val="20"/>
        </w:rPr>
        <w:t>Assignment</w:t>
      </w:r>
      <w:r>
        <w:rPr>
          <w:color w:val="auto"/>
          <w:sz w:val="20"/>
          <w:szCs w:val="20"/>
        </w:rPr>
        <w:t xml:space="preserve">. The rights of the Developer under this Agreement may not be transferred or assigned, in whole or in part except by written approval of the City. </w:t>
      </w:r>
      <w:proofErr w:type="gramStart"/>
      <w:r>
        <w:rPr>
          <w:color w:val="auto"/>
          <w:sz w:val="20"/>
          <w:szCs w:val="20"/>
        </w:rPr>
        <w:t>Developer</w:t>
      </w:r>
      <w:proofErr w:type="gramEnd"/>
      <w:r>
        <w:rPr>
          <w:color w:val="auto"/>
          <w:sz w:val="20"/>
          <w:szCs w:val="20"/>
        </w:rPr>
        <w:t xml:space="preserve"> shall give notice to the City of any proposed or requested assignment at least thirty (30) days prior to the effective date of the assignment. </w:t>
      </w:r>
      <w:proofErr w:type="gramStart"/>
      <w:r>
        <w:rPr>
          <w:color w:val="auto"/>
          <w:sz w:val="20"/>
          <w:szCs w:val="20"/>
        </w:rPr>
        <w:t>City</w:t>
      </w:r>
      <w:proofErr w:type="gramEnd"/>
      <w:r>
        <w:rPr>
          <w:color w:val="auto"/>
          <w:sz w:val="20"/>
          <w:szCs w:val="20"/>
        </w:rPr>
        <w:t xml:space="preserve"> shall not unreasonably withhold its consent to assignment. </w:t>
      </w:r>
      <w:bookmarkStart w:id="0" w:name="_DV_X37"/>
      <w:bookmarkStart w:id="1" w:name="_DV_C52"/>
      <w:r w:rsidR="00D97282" w:rsidRPr="00D97282">
        <w:rPr>
          <w:rStyle w:val="DeltaViewMoveDestination"/>
          <w:color w:val="auto"/>
          <w:sz w:val="20"/>
          <w:szCs w:val="20"/>
          <w:u w:val="none"/>
        </w:rPr>
        <w:t xml:space="preserve">The provisions of this </w:t>
      </w:r>
      <w:r w:rsidR="00D97282">
        <w:rPr>
          <w:rStyle w:val="DeltaViewMoveDestination"/>
          <w:color w:val="auto"/>
          <w:sz w:val="20"/>
          <w:szCs w:val="20"/>
          <w:u w:val="none"/>
        </w:rPr>
        <w:t xml:space="preserve">paragraph </w:t>
      </w:r>
      <w:r w:rsidR="00D97282" w:rsidRPr="00D97282">
        <w:rPr>
          <w:rStyle w:val="DeltaViewMoveDestination"/>
          <w:color w:val="auto"/>
          <w:sz w:val="20"/>
          <w:szCs w:val="20"/>
          <w:u w:val="none"/>
        </w:rPr>
        <w:t xml:space="preserve">shall not prohibit the granting of any security interests for financing the acquisition and development of the Project, subject to the Developer complying with </w:t>
      </w:r>
      <w:bookmarkStart w:id="2" w:name="_DV_C53"/>
      <w:bookmarkEnd w:id="0"/>
      <w:bookmarkEnd w:id="1"/>
      <w:r w:rsidR="00D97282" w:rsidRPr="00D97282">
        <w:rPr>
          <w:rStyle w:val="DeltaViewInsertion"/>
          <w:color w:val="auto"/>
          <w:sz w:val="20"/>
          <w:szCs w:val="20"/>
          <w:u w:val="none"/>
        </w:rPr>
        <w:t>applicable law</w:t>
      </w:r>
      <w:bookmarkEnd w:id="2"/>
      <w:r w:rsidR="00D97282" w:rsidRPr="00D97282">
        <w:rPr>
          <w:rStyle w:val="DeltaViewMoveDestination"/>
          <w:color w:val="auto"/>
          <w:sz w:val="20"/>
          <w:szCs w:val="20"/>
          <w:u w:val="none"/>
        </w:rPr>
        <w:t xml:space="preserve"> and the requirements of this Agreement</w:t>
      </w:r>
      <w:r w:rsidR="00D97282">
        <w:rPr>
          <w:rStyle w:val="DeltaViewMoveDestination"/>
          <w:color w:val="auto"/>
          <w:sz w:val="20"/>
          <w:szCs w:val="20"/>
          <w:u w:val="none"/>
        </w:rPr>
        <w:t>.  The provisions of this paragraph shall also not prohibit Developer’s sale of completed subdivision Lots within the Project.</w:t>
      </w:r>
    </w:p>
    <w:p w14:paraId="79694F93" w14:textId="77777777" w:rsidR="00F35246" w:rsidRDefault="00F35246" w:rsidP="00FE7AA0">
      <w:pPr>
        <w:pStyle w:val="Default"/>
        <w:ind w:firstLine="720"/>
        <w:rPr>
          <w:color w:val="auto"/>
          <w:sz w:val="20"/>
          <w:szCs w:val="20"/>
        </w:rPr>
      </w:pPr>
    </w:p>
    <w:p w14:paraId="581EA2B4" w14:textId="77777777" w:rsidR="00FE7AA0" w:rsidRDefault="00FE7AA0" w:rsidP="0018015A">
      <w:pPr>
        <w:pStyle w:val="Default"/>
        <w:numPr>
          <w:ilvl w:val="0"/>
          <w:numId w:val="4"/>
        </w:numPr>
        <w:ind w:left="720" w:firstLine="720"/>
        <w:jc w:val="both"/>
        <w:rPr>
          <w:color w:val="auto"/>
          <w:sz w:val="20"/>
          <w:szCs w:val="20"/>
        </w:rPr>
      </w:pPr>
      <w:r w:rsidRPr="00D97282">
        <w:rPr>
          <w:b/>
          <w:color w:val="auto"/>
          <w:sz w:val="20"/>
          <w:szCs w:val="20"/>
        </w:rPr>
        <w:t>Third Parties</w:t>
      </w:r>
      <w:r>
        <w:rPr>
          <w:color w:val="auto"/>
          <w:sz w:val="20"/>
          <w:szCs w:val="20"/>
        </w:rPr>
        <w:t xml:space="preserve">. There are no third-party beneficiaries to this Agreement, and no person or entity not a party hereto shall have any right or cause of action hereunder. </w:t>
      </w:r>
    </w:p>
    <w:p w14:paraId="2A54A73D" w14:textId="77777777" w:rsidR="00D97282" w:rsidRDefault="00D97282" w:rsidP="00FE7AA0">
      <w:pPr>
        <w:pStyle w:val="Default"/>
        <w:ind w:firstLine="720"/>
        <w:rPr>
          <w:color w:val="auto"/>
          <w:sz w:val="20"/>
          <w:szCs w:val="20"/>
        </w:rPr>
      </w:pPr>
    </w:p>
    <w:p w14:paraId="0CA08C74" w14:textId="77777777" w:rsidR="00FE7AA0" w:rsidRDefault="00FE7AA0" w:rsidP="0018015A">
      <w:pPr>
        <w:pStyle w:val="Default"/>
        <w:numPr>
          <w:ilvl w:val="0"/>
          <w:numId w:val="4"/>
        </w:numPr>
        <w:ind w:left="720" w:firstLine="720"/>
        <w:jc w:val="both"/>
        <w:rPr>
          <w:color w:val="auto"/>
          <w:sz w:val="20"/>
          <w:szCs w:val="20"/>
        </w:rPr>
      </w:pPr>
      <w:r w:rsidRPr="00D97282">
        <w:rPr>
          <w:b/>
          <w:color w:val="auto"/>
          <w:sz w:val="20"/>
          <w:szCs w:val="20"/>
        </w:rPr>
        <w:t>No Agency Created</w:t>
      </w:r>
      <w:r>
        <w:rPr>
          <w:color w:val="auto"/>
          <w:sz w:val="20"/>
          <w:szCs w:val="20"/>
        </w:rPr>
        <w:t xml:space="preserve">. Nothing contained in the Agreement shall create any partnership, joint venture, or agency relationship between the parties.  </w:t>
      </w:r>
    </w:p>
    <w:p w14:paraId="063907F3" w14:textId="77777777" w:rsidR="00FE7AA0" w:rsidRDefault="00FE7AA0" w:rsidP="00A35071">
      <w:pPr>
        <w:pStyle w:val="Default"/>
        <w:ind w:firstLine="720"/>
        <w:rPr>
          <w:color w:val="auto"/>
          <w:sz w:val="20"/>
          <w:szCs w:val="20"/>
        </w:rPr>
      </w:pPr>
    </w:p>
    <w:p w14:paraId="54F2A588" w14:textId="77777777" w:rsidR="0035626F" w:rsidRDefault="0035626F" w:rsidP="00A35071">
      <w:pPr>
        <w:pStyle w:val="Default"/>
        <w:ind w:firstLine="720"/>
        <w:rPr>
          <w:color w:val="auto"/>
          <w:sz w:val="20"/>
          <w:szCs w:val="20"/>
        </w:rPr>
      </w:pPr>
    </w:p>
    <w:p w14:paraId="7BC52B58" w14:textId="77777777" w:rsidR="0035626F" w:rsidRPr="0035626F" w:rsidRDefault="0035626F" w:rsidP="00C14300">
      <w:pPr>
        <w:pStyle w:val="Default"/>
        <w:jc w:val="center"/>
        <w:rPr>
          <w:i/>
          <w:color w:val="auto"/>
          <w:sz w:val="20"/>
          <w:szCs w:val="20"/>
        </w:rPr>
      </w:pPr>
      <w:r>
        <w:rPr>
          <w:i/>
          <w:color w:val="auto"/>
          <w:sz w:val="20"/>
          <w:szCs w:val="20"/>
        </w:rPr>
        <w:t>[Signatures on following page]</w:t>
      </w:r>
    </w:p>
    <w:p w14:paraId="561CC01C" w14:textId="77777777" w:rsidR="00FE7AA0" w:rsidRDefault="00D90F78" w:rsidP="00FE7AA0">
      <w:pPr>
        <w:pStyle w:val="Default"/>
        <w:pageBreakBefore/>
        <w:ind w:firstLine="720"/>
        <w:rPr>
          <w:color w:val="auto"/>
          <w:sz w:val="20"/>
          <w:szCs w:val="20"/>
        </w:rPr>
      </w:pPr>
      <w:r>
        <w:rPr>
          <w:color w:val="auto"/>
          <w:sz w:val="20"/>
          <w:szCs w:val="20"/>
        </w:rPr>
        <w:lastRenderedPageBreak/>
        <w:t xml:space="preserve">IN WITNESS WHEREOF, the parties have executed this Agreement as of the day and year first above written: </w:t>
      </w:r>
    </w:p>
    <w:p w14:paraId="2802D6CD" w14:textId="77777777" w:rsidR="00FE7AA0" w:rsidRDefault="00FE7AA0" w:rsidP="00D90F78">
      <w:pPr>
        <w:pStyle w:val="Default"/>
        <w:rPr>
          <w:color w:val="auto"/>
          <w:sz w:val="20"/>
          <w:szCs w:val="20"/>
        </w:rPr>
      </w:pPr>
    </w:p>
    <w:p w14:paraId="0FF74E24" w14:textId="77777777" w:rsidR="00D97282" w:rsidRDefault="00D97282" w:rsidP="00A3538A">
      <w:pPr>
        <w:pStyle w:val="Default"/>
        <w:jc w:val="center"/>
        <w:rPr>
          <w:b/>
          <w:color w:val="auto"/>
          <w:sz w:val="20"/>
          <w:szCs w:val="20"/>
        </w:rPr>
      </w:pPr>
      <w:r w:rsidRPr="00D97282">
        <w:rPr>
          <w:b/>
          <w:color w:val="auto"/>
          <w:sz w:val="20"/>
          <w:szCs w:val="20"/>
        </w:rPr>
        <w:t>CITY</w:t>
      </w:r>
    </w:p>
    <w:p w14:paraId="1D7D827D" w14:textId="77777777" w:rsidR="00C82CF2" w:rsidRDefault="00C82CF2" w:rsidP="00D90F78">
      <w:pPr>
        <w:pStyle w:val="Default"/>
        <w:rPr>
          <w:b/>
          <w:color w:val="auto"/>
          <w:sz w:val="20"/>
          <w:szCs w:val="20"/>
        </w:rPr>
      </w:pPr>
    </w:p>
    <w:p w14:paraId="7303ACDB" w14:textId="77777777" w:rsidR="00C82CF2" w:rsidRDefault="00C82CF2" w:rsidP="00D90F78">
      <w:pPr>
        <w:pStyle w:val="Default"/>
        <w:rPr>
          <w:b/>
          <w:color w:val="auto"/>
          <w:sz w:val="20"/>
          <w:szCs w:val="20"/>
        </w:rPr>
      </w:pPr>
    </w:p>
    <w:p w14:paraId="6F0B3748" w14:textId="77777777" w:rsidR="00C82CF2" w:rsidRDefault="00C82CF2" w:rsidP="00D90F78">
      <w:pPr>
        <w:pStyle w:val="Default"/>
        <w:rPr>
          <w:b/>
          <w:color w:val="auto"/>
          <w:sz w:val="20"/>
          <w:szCs w:val="20"/>
        </w:rPr>
      </w:pPr>
    </w:p>
    <w:p w14:paraId="1C54AA63" w14:textId="77777777" w:rsidR="00C82CF2" w:rsidRDefault="00C82CF2" w:rsidP="00D90F78">
      <w:pPr>
        <w:pStyle w:val="Default"/>
        <w:rPr>
          <w:b/>
          <w:color w:val="auto"/>
          <w:sz w:val="20"/>
          <w:szCs w:val="20"/>
        </w:rPr>
      </w:pPr>
    </w:p>
    <w:p w14:paraId="77195AB9" w14:textId="77777777" w:rsidR="007E6F41" w:rsidRDefault="007E6F41" w:rsidP="00D90F78">
      <w:pPr>
        <w:pStyle w:val="Default"/>
        <w:rPr>
          <w:color w:val="auto"/>
          <w:sz w:val="20"/>
          <w:szCs w:val="20"/>
        </w:rPr>
      </w:pPr>
    </w:p>
    <w:p w14:paraId="22BA6558" w14:textId="77777777" w:rsidR="00D90F78" w:rsidRDefault="00D90F78" w:rsidP="00A3538A">
      <w:pPr>
        <w:pStyle w:val="Default"/>
        <w:rPr>
          <w:color w:val="auto"/>
          <w:sz w:val="20"/>
          <w:szCs w:val="20"/>
        </w:rPr>
      </w:pPr>
      <w:r>
        <w:rPr>
          <w:color w:val="auto"/>
          <w:sz w:val="20"/>
          <w:szCs w:val="20"/>
        </w:rPr>
        <w:t xml:space="preserve">ATTEST: </w:t>
      </w:r>
      <w:r w:rsidR="007E6F41">
        <w:rPr>
          <w:color w:val="auto"/>
          <w:sz w:val="20"/>
          <w:szCs w:val="20"/>
        </w:rPr>
        <w:tab/>
      </w:r>
      <w:r w:rsidR="007E6F41">
        <w:rPr>
          <w:color w:val="auto"/>
          <w:sz w:val="20"/>
          <w:szCs w:val="20"/>
        </w:rPr>
        <w:tab/>
      </w:r>
      <w:r w:rsidR="007E6F41">
        <w:rPr>
          <w:color w:val="auto"/>
          <w:sz w:val="20"/>
          <w:szCs w:val="20"/>
        </w:rPr>
        <w:tab/>
      </w:r>
      <w:r w:rsidR="007E6F41">
        <w:rPr>
          <w:color w:val="auto"/>
          <w:sz w:val="20"/>
          <w:szCs w:val="20"/>
        </w:rPr>
        <w:tab/>
      </w:r>
      <w:r w:rsidR="007E6F41">
        <w:rPr>
          <w:color w:val="auto"/>
          <w:sz w:val="20"/>
          <w:szCs w:val="20"/>
        </w:rPr>
        <w:tab/>
      </w:r>
      <w:r w:rsidR="00A3538A">
        <w:rPr>
          <w:color w:val="auto"/>
          <w:sz w:val="20"/>
          <w:szCs w:val="20"/>
        </w:rPr>
        <w:tab/>
      </w:r>
      <w:r>
        <w:rPr>
          <w:color w:val="auto"/>
          <w:sz w:val="20"/>
          <w:szCs w:val="20"/>
        </w:rPr>
        <w:t xml:space="preserve">CITY OF </w:t>
      </w:r>
      <w:r w:rsidR="007E6F41">
        <w:rPr>
          <w:color w:val="auto"/>
          <w:sz w:val="20"/>
          <w:szCs w:val="20"/>
        </w:rPr>
        <w:t>PAYSON</w:t>
      </w:r>
      <w:r>
        <w:rPr>
          <w:color w:val="auto"/>
          <w:sz w:val="20"/>
          <w:szCs w:val="20"/>
        </w:rPr>
        <w:t xml:space="preserve"> </w:t>
      </w:r>
      <w:r w:rsidR="007E6F41">
        <w:rPr>
          <w:color w:val="auto"/>
          <w:sz w:val="20"/>
          <w:szCs w:val="20"/>
        </w:rPr>
        <w:tab/>
      </w:r>
      <w:r w:rsidR="007E6F41">
        <w:rPr>
          <w:color w:val="auto"/>
          <w:sz w:val="20"/>
          <w:szCs w:val="20"/>
        </w:rPr>
        <w:tab/>
      </w:r>
      <w:r w:rsidR="007E6F41">
        <w:rPr>
          <w:color w:val="auto"/>
          <w:sz w:val="20"/>
          <w:szCs w:val="20"/>
        </w:rPr>
        <w:tab/>
      </w:r>
      <w:r w:rsidR="007E6F41">
        <w:rPr>
          <w:color w:val="auto"/>
          <w:sz w:val="20"/>
          <w:szCs w:val="20"/>
        </w:rPr>
        <w:tab/>
      </w:r>
      <w:r w:rsidR="007E6F41">
        <w:rPr>
          <w:color w:val="auto"/>
          <w:sz w:val="20"/>
          <w:szCs w:val="20"/>
        </w:rPr>
        <w:tab/>
      </w:r>
      <w:r w:rsidR="00A3538A">
        <w:rPr>
          <w:color w:val="auto"/>
          <w:sz w:val="20"/>
          <w:szCs w:val="20"/>
        </w:rPr>
        <w:tab/>
      </w:r>
      <w:r w:rsidR="00A3538A">
        <w:rPr>
          <w:color w:val="auto"/>
          <w:sz w:val="20"/>
          <w:szCs w:val="20"/>
        </w:rPr>
        <w:tab/>
      </w:r>
      <w:r w:rsidR="00A3538A">
        <w:rPr>
          <w:color w:val="auto"/>
          <w:sz w:val="20"/>
          <w:szCs w:val="20"/>
        </w:rPr>
        <w:tab/>
      </w:r>
      <w:r w:rsidR="00A3538A">
        <w:rPr>
          <w:color w:val="auto"/>
          <w:sz w:val="20"/>
          <w:szCs w:val="20"/>
        </w:rPr>
        <w:tab/>
      </w:r>
      <w:r w:rsidR="00A3538A">
        <w:rPr>
          <w:color w:val="auto"/>
          <w:sz w:val="20"/>
          <w:szCs w:val="20"/>
        </w:rPr>
        <w:tab/>
      </w:r>
      <w:r w:rsidR="00A3538A">
        <w:rPr>
          <w:color w:val="auto"/>
          <w:sz w:val="20"/>
          <w:szCs w:val="20"/>
        </w:rPr>
        <w:tab/>
      </w:r>
      <w:r>
        <w:rPr>
          <w:color w:val="auto"/>
          <w:sz w:val="20"/>
          <w:szCs w:val="20"/>
        </w:rPr>
        <w:t xml:space="preserve">A Utah Municipal Corporation </w:t>
      </w:r>
    </w:p>
    <w:p w14:paraId="63CE9771" w14:textId="77777777" w:rsidR="007E6F41" w:rsidRDefault="007E6F41" w:rsidP="00D90F78">
      <w:pPr>
        <w:pStyle w:val="Default"/>
        <w:rPr>
          <w:color w:val="auto"/>
          <w:sz w:val="20"/>
          <w:szCs w:val="20"/>
        </w:rPr>
      </w:pPr>
    </w:p>
    <w:p w14:paraId="0794A5EB" w14:textId="77777777" w:rsidR="007E6F41" w:rsidRDefault="00D90F78" w:rsidP="00D90F78">
      <w:pPr>
        <w:pStyle w:val="Default"/>
        <w:rPr>
          <w:color w:val="auto"/>
          <w:sz w:val="20"/>
          <w:szCs w:val="20"/>
        </w:rPr>
      </w:pPr>
      <w:r>
        <w:rPr>
          <w:color w:val="auto"/>
          <w:sz w:val="20"/>
          <w:szCs w:val="20"/>
        </w:rPr>
        <w:t xml:space="preserve"> </w:t>
      </w:r>
    </w:p>
    <w:p w14:paraId="6CADD001" w14:textId="77777777" w:rsidR="007E6F41" w:rsidRDefault="007E6F41" w:rsidP="00D90F78">
      <w:pPr>
        <w:pStyle w:val="Default"/>
        <w:rPr>
          <w:color w:val="auto"/>
          <w:sz w:val="20"/>
          <w:szCs w:val="20"/>
        </w:rPr>
      </w:pPr>
    </w:p>
    <w:p w14:paraId="6311B9EF" w14:textId="77777777" w:rsidR="007E6F41" w:rsidRDefault="007E6F41" w:rsidP="00D90F78">
      <w:pPr>
        <w:pStyle w:val="Default"/>
        <w:rPr>
          <w:color w:val="auto"/>
          <w:sz w:val="20"/>
          <w:szCs w:val="20"/>
        </w:rPr>
      </w:pPr>
    </w:p>
    <w:p w14:paraId="3A170487" w14:textId="77777777" w:rsidR="00D90F78" w:rsidRDefault="00D90F78" w:rsidP="00D90F78">
      <w:pPr>
        <w:pStyle w:val="Default"/>
        <w:rPr>
          <w:color w:val="auto"/>
          <w:sz w:val="20"/>
          <w:szCs w:val="20"/>
        </w:rPr>
      </w:pPr>
      <w:r>
        <w:rPr>
          <w:color w:val="auto"/>
          <w:sz w:val="20"/>
          <w:szCs w:val="20"/>
        </w:rPr>
        <w:t xml:space="preserve">By: </w:t>
      </w:r>
      <w:r w:rsidR="007E6F41">
        <w:rPr>
          <w:color w:val="auto"/>
          <w:sz w:val="20"/>
          <w:szCs w:val="20"/>
        </w:rPr>
        <w:t>_________________________</w:t>
      </w:r>
      <w:r w:rsidR="007E6F41">
        <w:rPr>
          <w:color w:val="auto"/>
          <w:sz w:val="20"/>
          <w:szCs w:val="20"/>
        </w:rPr>
        <w:tab/>
      </w:r>
      <w:r w:rsidR="007E6F41">
        <w:rPr>
          <w:color w:val="auto"/>
          <w:sz w:val="20"/>
          <w:szCs w:val="20"/>
        </w:rPr>
        <w:tab/>
      </w:r>
      <w:r w:rsidR="007E6F41">
        <w:rPr>
          <w:color w:val="auto"/>
          <w:sz w:val="20"/>
          <w:szCs w:val="20"/>
        </w:rPr>
        <w:tab/>
      </w:r>
      <w:r w:rsidR="00A3538A">
        <w:rPr>
          <w:color w:val="auto"/>
          <w:sz w:val="20"/>
          <w:szCs w:val="20"/>
        </w:rPr>
        <w:tab/>
      </w:r>
      <w:proofErr w:type="gramStart"/>
      <w:r w:rsidR="007E6F41">
        <w:rPr>
          <w:color w:val="auto"/>
          <w:sz w:val="20"/>
          <w:szCs w:val="20"/>
        </w:rPr>
        <w:t>By</w:t>
      </w:r>
      <w:proofErr w:type="gramEnd"/>
      <w:r w:rsidR="007E6F41">
        <w:rPr>
          <w:color w:val="auto"/>
          <w:sz w:val="20"/>
          <w:szCs w:val="20"/>
        </w:rPr>
        <w:t>: ______________________________</w:t>
      </w:r>
    </w:p>
    <w:p w14:paraId="20158ECE" w14:textId="77777777" w:rsidR="00106109" w:rsidRDefault="00106109" w:rsidP="00106109">
      <w:pPr>
        <w:pStyle w:val="Default"/>
        <w:tabs>
          <w:tab w:val="left" w:pos="360"/>
          <w:tab w:val="left" w:pos="4680"/>
        </w:tabs>
        <w:rPr>
          <w:color w:val="auto"/>
          <w:sz w:val="20"/>
          <w:szCs w:val="20"/>
        </w:rPr>
      </w:pPr>
      <w:r>
        <w:rPr>
          <w:color w:val="auto"/>
          <w:sz w:val="20"/>
          <w:szCs w:val="20"/>
        </w:rPr>
        <w:tab/>
      </w:r>
      <w:r w:rsidR="00F81C9D">
        <w:rPr>
          <w:color w:val="auto"/>
          <w:sz w:val="20"/>
          <w:szCs w:val="20"/>
        </w:rPr>
        <w:t xml:space="preserve">Kim </w:t>
      </w:r>
      <w:proofErr w:type="gramStart"/>
      <w:r w:rsidR="00F81C9D">
        <w:rPr>
          <w:color w:val="auto"/>
          <w:sz w:val="20"/>
          <w:szCs w:val="20"/>
        </w:rPr>
        <w:t xml:space="preserve">Holindrake  </w:t>
      </w:r>
      <w:r>
        <w:rPr>
          <w:color w:val="auto"/>
          <w:sz w:val="20"/>
          <w:szCs w:val="20"/>
        </w:rPr>
        <w:tab/>
      </w:r>
      <w:proofErr w:type="gramEnd"/>
      <w:r w:rsidR="00A3538A">
        <w:rPr>
          <w:color w:val="auto"/>
          <w:sz w:val="20"/>
          <w:szCs w:val="20"/>
        </w:rPr>
        <w:tab/>
        <w:t xml:space="preserve">       </w:t>
      </w:r>
      <w:r w:rsidR="00675973">
        <w:rPr>
          <w:color w:val="auto"/>
          <w:sz w:val="20"/>
          <w:szCs w:val="20"/>
        </w:rPr>
        <w:t>William R</w:t>
      </w:r>
      <w:r w:rsidR="00F81C9D">
        <w:rPr>
          <w:color w:val="auto"/>
          <w:sz w:val="20"/>
          <w:szCs w:val="20"/>
        </w:rPr>
        <w:t>. Wright</w:t>
      </w:r>
      <w:r w:rsidR="007E6F41">
        <w:rPr>
          <w:color w:val="auto"/>
          <w:sz w:val="20"/>
          <w:szCs w:val="20"/>
        </w:rPr>
        <w:t xml:space="preserve">  </w:t>
      </w:r>
    </w:p>
    <w:p w14:paraId="76142D8E" w14:textId="77777777" w:rsidR="00D90F78" w:rsidRDefault="00106109" w:rsidP="00106109">
      <w:pPr>
        <w:pStyle w:val="Default"/>
        <w:tabs>
          <w:tab w:val="left" w:pos="360"/>
          <w:tab w:val="left" w:pos="4680"/>
        </w:tabs>
        <w:rPr>
          <w:color w:val="auto"/>
          <w:sz w:val="20"/>
          <w:szCs w:val="20"/>
        </w:rPr>
      </w:pPr>
      <w:r>
        <w:rPr>
          <w:color w:val="auto"/>
          <w:sz w:val="20"/>
          <w:szCs w:val="20"/>
        </w:rPr>
        <w:tab/>
      </w:r>
      <w:r w:rsidR="009D597D">
        <w:rPr>
          <w:color w:val="auto"/>
          <w:sz w:val="20"/>
          <w:szCs w:val="20"/>
        </w:rPr>
        <w:t xml:space="preserve">Payson </w:t>
      </w:r>
      <w:r>
        <w:rPr>
          <w:color w:val="auto"/>
          <w:sz w:val="20"/>
          <w:szCs w:val="20"/>
        </w:rPr>
        <w:t>City Recorder</w:t>
      </w:r>
      <w:r>
        <w:rPr>
          <w:color w:val="auto"/>
          <w:sz w:val="20"/>
          <w:szCs w:val="20"/>
        </w:rPr>
        <w:tab/>
      </w:r>
      <w:r w:rsidR="00A3538A">
        <w:rPr>
          <w:color w:val="auto"/>
          <w:sz w:val="20"/>
          <w:szCs w:val="20"/>
        </w:rPr>
        <w:tab/>
        <w:t xml:space="preserve">       </w:t>
      </w:r>
      <w:r>
        <w:rPr>
          <w:color w:val="auto"/>
          <w:sz w:val="20"/>
          <w:szCs w:val="20"/>
        </w:rPr>
        <w:t>Payson City Mayor</w:t>
      </w:r>
    </w:p>
    <w:p w14:paraId="7F248DAE" w14:textId="77777777" w:rsidR="007E6F41" w:rsidRDefault="007E6F41" w:rsidP="00D90F78">
      <w:pPr>
        <w:pStyle w:val="Default"/>
        <w:rPr>
          <w:color w:val="auto"/>
          <w:sz w:val="20"/>
          <w:szCs w:val="20"/>
        </w:rPr>
      </w:pPr>
    </w:p>
    <w:p w14:paraId="385C3809" w14:textId="77777777" w:rsidR="00D90F78" w:rsidRDefault="00D90F78" w:rsidP="00D90F78">
      <w:pPr>
        <w:pStyle w:val="Default"/>
        <w:rPr>
          <w:color w:val="auto"/>
          <w:sz w:val="20"/>
          <w:szCs w:val="20"/>
        </w:rPr>
      </w:pPr>
      <w:r>
        <w:rPr>
          <w:color w:val="auto"/>
          <w:sz w:val="20"/>
          <w:szCs w:val="20"/>
        </w:rPr>
        <w:t xml:space="preserve"> </w:t>
      </w:r>
    </w:p>
    <w:p w14:paraId="44DE736E" w14:textId="77777777" w:rsidR="00D97282" w:rsidRPr="00D97282" w:rsidRDefault="00D97282" w:rsidP="00D90F78">
      <w:pPr>
        <w:pStyle w:val="Default"/>
        <w:rPr>
          <w:color w:val="auto"/>
          <w:sz w:val="20"/>
          <w:szCs w:val="20"/>
        </w:rPr>
      </w:pPr>
      <w:bookmarkStart w:id="3" w:name="_DV_M142"/>
      <w:bookmarkEnd w:id="3"/>
    </w:p>
    <w:p w14:paraId="24FF2BB6" w14:textId="77777777" w:rsidR="00D97282" w:rsidRDefault="00D97282">
      <w:pPr>
        <w:rPr>
          <w:rFonts w:ascii="Times New Roman" w:hAnsi="Times New Roman" w:cs="Times New Roman"/>
          <w:sz w:val="20"/>
          <w:szCs w:val="20"/>
        </w:rPr>
      </w:pPr>
      <w:r>
        <w:rPr>
          <w:sz w:val="20"/>
          <w:szCs w:val="20"/>
        </w:rPr>
        <w:br w:type="page"/>
      </w:r>
    </w:p>
    <w:p w14:paraId="6C3CBC68" w14:textId="77777777" w:rsidR="00D97282" w:rsidRDefault="00D97282" w:rsidP="00A3538A">
      <w:pPr>
        <w:pStyle w:val="Default"/>
        <w:jc w:val="center"/>
        <w:rPr>
          <w:color w:val="auto"/>
          <w:sz w:val="20"/>
          <w:szCs w:val="20"/>
        </w:rPr>
      </w:pPr>
      <w:r w:rsidRPr="00D97282">
        <w:rPr>
          <w:b/>
          <w:color w:val="auto"/>
          <w:sz w:val="20"/>
          <w:szCs w:val="20"/>
        </w:rPr>
        <w:lastRenderedPageBreak/>
        <w:t>DEVELOPER</w:t>
      </w:r>
    </w:p>
    <w:p w14:paraId="7114D312" w14:textId="77777777" w:rsidR="00D97282" w:rsidRDefault="00D97282" w:rsidP="00D90F78">
      <w:pPr>
        <w:pStyle w:val="Default"/>
        <w:rPr>
          <w:color w:val="auto"/>
          <w:sz w:val="20"/>
          <w:szCs w:val="20"/>
        </w:rPr>
      </w:pPr>
    </w:p>
    <w:p w14:paraId="46F24BF4" w14:textId="77777777" w:rsidR="00A3538A" w:rsidRDefault="00A3538A" w:rsidP="00D90F78">
      <w:pPr>
        <w:pStyle w:val="Default"/>
        <w:rPr>
          <w:color w:val="auto"/>
          <w:sz w:val="20"/>
          <w:szCs w:val="20"/>
        </w:rPr>
      </w:pPr>
    </w:p>
    <w:p w14:paraId="5858B791" w14:textId="77777777" w:rsidR="00A3538A" w:rsidRDefault="00A3538A" w:rsidP="00D90F78">
      <w:pPr>
        <w:pStyle w:val="Default"/>
        <w:rPr>
          <w:color w:val="auto"/>
          <w:sz w:val="20"/>
          <w:szCs w:val="20"/>
        </w:rPr>
      </w:pPr>
    </w:p>
    <w:p w14:paraId="5E870D0A" w14:textId="77777777" w:rsidR="00A3538A" w:rsidRDefault="00A3538A" w:rsidP="00D90F78">
      <w:pPr>
        <w:pStyle w:val="Default"/>
        <w:rPr>
          <w:color w:val="auto"/>
          <w:sz w:val="20"/>
          <w:szCs w:val="20"/>
        </w:rPr>
      </w:pPr>
    </w:p>
    <w:p w14:paraId="7E0C30E4" w14:textId="77777777" w:rsidR="00A3538A" w:rsidRDefault="00A3538A" w:rsidP="00D90F78">
      <w:pPr>
        <w:pStyle w:val="Default"/>
        <w:rPr>
          <w:color w:val="auto"/>
          <w:sz w:val="20"/>
          <w:szCs w:val="20"/>
        </w:rPr>
      </w:pPr>
    </w:p>
    <w:p w14:paraId="34BC8920" w14:textId="5B47186F" w:rsidR="005F52AA" w:rsidRDefault="00D66DC5" w:rsidP="00D97282">
      <w:pPr>
        <w:pStyle w:val="Default"/>
        <w:ind w:left="3600" w:firstLine="720"/>
        <w:rPr>
          <w:color w:val="auto"/>
          <w:sz w:val="20"/>
          <w:szCs w:val="20"/>
        </w:rPr>
      </w:pPr>
      <w:r w:rsidRPr="61AA4062">
        <w:rPr>
          <w:color w:val="auto"/>
          <w:sz w:val="20"/>
          <w:szCs w:val="20"/>
        </w:rPr>
        <w:t xml:space="preserve">PATTERSON </w:t>
      </w:r>
      <w:r w:rsidR="007817F5" w:rsidRPr="61AA4062">
        <w:rPr>
          <w:color w:val="auto"/>
          <w:sz w:val="20"/>
          <w:szCs w:val="20"/>
        </w:rPr>
        <w:t>HOMES, LLC</w:t>
      </w:r>
    </w:p>
    <w:p w14:paraId="3FE5527D" w14:textId="77777777" w:rsidR="00D97282" w:rsidRDefault="00D97282" w:rsidP="00D90F78">
      <w:pPr>
        <w:pStyle w:val="Default"/>
        <w:rPr>
          <w:color w:val="auto"/>
          <w:sz w:val="20"/>
          <w:szCs w:val="20"/>
        </w:rPr>
      </w:pPr>
    </w:p>
    <w:p w14:paraId="5B9A5249" w14:textId="77777777" w:rsidR="00D90F78" w:rsidRPr="0092385C" w:rsidRDefault="00D90F78" w:rsidP="00D90F78">
      <w:pPr>
        <w:pStyle w:val="Default"/>
        <w:rPr>
          <w:color w:val="auto"/>
          <w:sz w:val="16"/>
          <w:szCs w:val="16"/>
        </w:rPr>
      </w:pPr>
      <w:r>
        <w:rPr>
          <w:color w:val="auto"/>
          <w:sz w:val="20"/>
          <w:szCs w:val="20"/>
        </w:rPr>
        <w:t xml:space="preserve"> </w:t>
      </w:r>
    </w:p>
    <w:p w14:paraId="4A53A24B" w14:textId="77777777" w:rsidR="00D90F78" w:rsidRPr="00D66DC5" w:rsidRDefault="00D90F78" w:rsidP="00D66DC5">
      <w:pPr>
        <w:pStyle w:val="Default"/>
        <w:tabs>
          <w:tab w:val="right" w:pos="8550"/>
        </w:tabs>
        <w:ind w:left="3600" w:firstLine="720"/>
        <w:rPr>
          <w:color w:val="auto"/>
          <w:sz w:val="20"/>
          <w:szCs w:val="20"/>
          <w:u w:val="single"/>
        </w:rPr>
      </w:pPr>
      <w:r>
        <w:rPr>
          <w:color w:val="auto"/>
          <w:sz w:val="20"/>
          <w:szCs w:val="20"/>
        </w:rPr>
        <w:t xml:space="preserve">By: </w:t>
      </w:r>
      <w:r w:rsidR="00D97282">
        <w:rPr>
          <w:color w:val="auto"/>
          <w:sz w:val="20"/>
          <w:szCs w:val="20"/>
        </w:rPr>
        <w:t>______________________________________</w:t>
      </w:r>
      <w:r w:rsidR="00D66DC5">
        <w:rPr>
          <w:color w:val="auto"/>
          <w:sz w:val="20"/>
          <w:szCs w:val="20"/>
          <w:u w:val="single"/>
        </w:rPr>
        <w:tab/>
      </w:r>
    </w:p>
    <w:p w14:paraId="0586070B" w14:textId="77777777" w:rsidR="00D66DC5" w:rsidRDefault="00D66DC5" w:rsidP="00D97282">
      <w:pPr>
        <w:pStyle w:val="Default"/>
        <w:ind w:left="3600" w:firstLine="720"/>
        <w:rPr>
          <w:color w:val="auto"/>
          <w:sz w:val="20"/>
          <w:szCs w:val="20"/>
        </w:rPr>
      </w:pPr>
    </w:p>
    <w:p w14:paraId="01C8E4C7" w14:textId="77777777" w:rsidR="00D66DC5" w:rsidRPr="00D66DC5" w:rsidRDefault="00D66DC5" w:rsidP="00D66DC5">
      <w:pPr>
        <w:pStyle w:val="Default"/>
        <w:tabs>
          <w:tab w:val="right" w:pos="8550"/>
        </w:tabs>
        <w:ind w:left="3600" w:firstLine="720"/>
        <w:rPr>
          <w:color w:val="auto"/>
          <w:sz w:val="20"/>
          <w:szCs w:val="20"/>
          <w:u w:val="single"/>
        </w:rPr>
      </w:pPr>
      <w:r>
        <w:rPr>
          <w:color w:val="auto"/>
          <w:sz w:val="20"/>
          <w:szCs w:val="20"/>
        </w:rPr>
        <w:t xml:space="preserve">Printed Name: </w:t>
      </w:r>
      <w:r>
        <w:rPr>
          <w:color w:val="auto"/>
          <w:sz w:val="20"/>
          <w:szCs w:val="20"/>
          <w:u w:val="single"/>
        </w:rPr>
        <w:tab/>
      </w:r>
    </w:p>
    <w:p w14:paraId="12FD471D" w14:textId="77777777" w:rsidR="005F52AA" w:rsidRDefault="005F52AA" w:rsidP="00D90F78">
      <w:pPr>
        <w:pStyle w:val="Default"/>
        <w:rPr>
          <w:color w:val="auto"/>
          <w:sz w:val="20"/>
          <w:szCs w:val="20"/>
        </w:rPr>
      </w:pPr>
    </w:p>
    <w:p w14:paraId="199DEC72" w14:textId="77777777" w:rsidR="00D90F78" w:rsidRDefault="00D66DC5" w:rsidP="00D66DC5">
      <w:pPr>
        <w:pStyle w:val="Default"/>
        <w:tabs>
          <w:tab w:val="right" w:pos="8550"/>
        </w:tabs>
        <w:ind w:left="3600" w:firstLine="720"/>
        <w:rPr>
          <w:color w:val="auto"/>
          <w:sz w:val="20"/>
          <w:szCs w:val="20"/>
        </w:rPr>
      </w:pPr>
      <w:r>
        <w:rPr>
          <w:color w:val="auto"/>
          <w:sz w:val="20"/>
          <w:szCs w:val="20"/>
        </w:rPr>
        <w:t>Title</w:t>
      </w:r>
      <w:r w:rsidR="00D90F78">
        <w:rPr>
          <w:color w:val="auto"/>
          <w:sz w:val="20"/>
          <w:szCs w:val="20"/>
        </w:rPr>
        <w:t>:</w:t>
      </w:r>
      <w:r w:rsidR="008B61E5">
        <w:rPr>
          <w:color w:val="auto"/>
          <w:sz w:val="20"/>
          <w:szCs w:val="20"/>
        </w:rPr>
        <w:t xml:space="preserve"> ____________________________________</w:t>
      </w:r>
      <w:r>
        <w:rPr>
          <w:color w:val="auto"/>
          <w:sz w:val="20"/>
          <w:szCs w:val="20"/>
          <w:u w:val="single"/>
        </w:rPr>
        <w:tab/>
      </w:r>
      <w:r w:rsidR="005F52AA">
        <w:rPr>
          <w:color w:val="auto"/>
          <w:sz w:val="20"/>
          <w:szCs w:val="20"/>
        </w:rPr>
        <w:t xml:space="preserve"> </w:t>
      </w:r>
    </w:p>
    <w:p w14:paraId="5A8491C7" w14:textId="77777777" w:rsidR="005F52AA" w:rsidRDefault="005F52AA" w:rsidP="00D90F78">
      <w:pPr>
        <w:pStyle w:val="Default"/>
        <w:rPr>
          <w:color w:val="auto"/>
          <w:sz w:val="20"/>
          <w:szCs w:val="20"/>
        </w:rPr>
      </w:pPr>
    </w:p>
    <w:p w14:paraId="2AD95A42" w14:textId="77777777" w:rsidR="00106109" w:rsidRPr="0092385C" w:rsidRDefault="00106109" w:rsidP="00D90F78">
      <w:pPr>
        <w:pStyle w:val="Default"/>
        <w:rPr>
          <w:color w:val="auto"/>
          <w:sz w:val="16"/>
          <w:szCs w:val="16"/>
        </w:rPr>
      </w:pPr>
    </w:p>
    <w:p w14:paraId="6F685D15" w14:textId="77777777" w:rsidR="00106109" w:rsidRPr="0092385C" w:rsidRDefault="00106109" w:rsidP="00D90F78">
      <w:pPr>
        <w:pStyle w:val="Default"/>
        <w:rPr>
          <w:color w:val="auto"/>
          <w:sz w:val="16"/>
          <w:szCs w:val="20"/>
        </w:rPr>
      </w:pPr>
    </w:p>
    <w:p w14:paraId="11C7D6EF" w14:textId="77777777" w:rsidR="00106109" w:rsidRPr="0092385C" w:rsidRDefault="00106109" w:rsidP="00D90F78">
      <w:pPr>
        <w:pStyle w:val="Default"/>
        <w:rPr>
          <w:color w:val="auto"/>
          <w:sz w:val="16"/>
          <w:szCs w:val="20"/>
        </w:rPr>
      </w:pPr>
    </w:p>
    <w:p w14:paraId="3A8D3C4E" w14:textId="77777777" w:rsidR="00106109" w:rsidRPr="0092385C" w:rsidRDefault="00106109" w:rsidP="00D90F78">
      <w:pPr>
        <w:pStyle w:val="Default"/>
        <w:rPr>
          <w:color w:val="auto"/>
          <w:sz w:val="16"/>
          <w:szCs w:val="20"/>
        </w:rPr>
      </w:pPr>
    </w:p>
    <w:p w14:paraId="574F5FFD" w14:textId="77777777" w:rsidR="00D97282" w:rsidRDefault="00D97282" w:rsidP="00D97282">
      <w:pPr>
        <w:widowControl w:val="0"/>
        <w:tabs>
          <w:tab w:val="left" w:pos="-1440"/>
        </w:tabs>
        <w:spacing w:after="0"/>
        <w:ind w:left="2160" w:hanging="2160"/>
        <w:jc w:val="both"/>
        <w:rPr>
          <w:rFonts w:ascii="Times New Roman" w:hAnsi="Times New Roman" w:cs="Times New Roman"/>
          <w:color w:val="000000"/>
          <w:sz w:val="20"/>
          <w:szCs w:val="20"/>
        </w:rPr>
      </w:pPr>
      <w:r w:rsidRPr="00D97282">
        <w:rPr>
          <w:rFonts w:ascii="Times New Roman" w:hAnsi="Times New Roman" w:cs="Times New Roman"/>
          <w:color w:val="000000"/>
          <w:sz w:val="20"/>
          <w:szCs w:val="20"/>
        </w:rPr>
        <w:t>STATE OF UTAH</w:t>
      </w:r>
      <w:r w:rsidRPr="00D97282">
        <w:rPr>
          <w:rFonts w:ascii="Times New Roman" w:hAnsi="Times New Roman" w:cs="Times New Roman"/>
          <w:color w:val="000000"/>
          <w:sz w:val="20"/>
          <w:szCs w:val="20"/>
        </w:rPr>
        <w:tab/>
      </w:r>
      <w:r w:rsidRPr="00D97282">
        <w:rPr>
          <w:rFonts w:ascii="Times New Roman" w:hAnsi="Times New Roman" w:cs="Times New Roman"/>
          <w:color w:val="000000"/>
          <w:sz w:val="20"/>
          <w:szCs w:val="20"/>
        </w:rPr>
        <w:tab/>
        <w:t>)</w:t>
      </w:r>
    </w:p>
    <w:p w14:paraId="1B225D15" w14:textId="77777777" w:rsidR="00D97282" w:rsidRPr="00D97282" w:rsidRDefault="00D97282" w:rsidP="16AF6276">
      <w:pPr>
        <w:widowControl w:val="0"/>
        <w:spacing w:after="0"/>
        <w:ind w:left="2790"/>
        <w:jc w:val="both"/>
        <w:rPr>
          <w:rFonts w:ascii="Times New Roman" w:hAnsi="Times New Roman" w:cs="Times New Roman"/>
          <w:color w:val="000000"/>
          <w:sz w:val="20"/>
          <w:szCs w:val="20"/>
        </w:rPr>
      </w:pPr>
      <w:r w:rsidRPr="00D97282">
        <w:rPr>
          <w:rFonts w:ascii="Times New Roman" w:hAnsi="Times New Roman" w:cs="Times New Roman"/>
          <w:color w:val="000000"/>
          <w:sz w:val="20"/>
          <w:szCs w:val="20"/>
        </w:rPr>
        <w:t>: ss.</w:t>
      </w:r>
    </w:p>
    <w:p w14:paraId="10599EE3" w14:textId="77777777" w:rsidR="00D97282" w:rsidRPr="00D97282" w:rsidRDefault="00D97282" w:rsidP="00D97282">
      <w:pPr>
        <w:widowControl w:val="0"/>
        <w:tabs>
          <w:tab w:val="left" w:pos="-1440"/>
        </w:tabs>
        <w:spacing w:after="0"/>
        <w:ind w:left="2160" w:hanging="2160"/>
        <w:jc w:val="both"/>
        <w:rPr>
          <w:rFonts w:ascii="Times New Roman" w:hAnsi="Times New Roman" w:cs="Times New Roman"/>
          <w:color w:val="000000"/>
          <w:sz w:val="20"/>
          <w:szCs w:val="20"/>
        </w:rPr>
      </w:pPr>
      <w:r w:rsidRPr="00D97282">
        <w:rPr>
          <w:rFonts w:ascii="Times New Roman" w:hAnsi="Times New Roman" w:cs="Times New Roman"/>
          <w:color w:val="000000"/>
          <w:sz w:val="20"/>
          <w:szCs w:val="20"/>
        </w:rPr>
        <w:t>County of</w:t>
      </w:r>
      <w:r w:rsidR="00AF723E">
        <w:rPr>
          <w:rFonts w:ascii="Times New Roman" w:hAnsi="Times New Roman" w:cs="Times New Roman"/>
          <w:color w:val="000000"/>
          <w:sz w:val="20"/>
          <w:szCs w:val="20"/>
        </w:rPr>
        <w:t xml:space="preserve"> Utah</w:t>
      </w:r>
      <w:r w:rsidR="00AF723E">
        <w:rPr>
          <w:rFonts w:ascii="Times New Roman" w:hAnsi="Times New Roman" w:cs="Times New Roman"/>
          <w:color w:val="000000"/>
          <w:sz w:val="20"/>
          <w:szCs w:val="20"/>
        </w:rPr>
        <w:tab/>
      </w:r>
      <w:r w:rsidRPr="00D97282">
        <w:rPr>
          <w:rFonts w:ascii="Times New Roman" w:hAnsi="Times New Roman" w:cs="Times New Roman"/>
          <w:color w:val="000000"/>
          <w:sz w:val="20"/>
          <w:szCs w:val="20"/>
        </w:rPr>
        <w:tab/>
        <w:t>)</w:t>
      </w:r>
    </w:p>
    <w:p w14:paraId="59311D0A" w14:textId="77777777" w:rsidR="00D97282" w:rsidRDefault="00D97282" w:rsidP="00D97282">
      <w:pPr>
        <w:widowControl w:val="0"/>
        <w:spacing w:after="0"/>
        <w:jc w:val="both"/>
        <w:rPr>
          <w:rFonts w:ascii="Times New Roman" w:hAnsi="Times New Roman" w:cs="Times New Roman"/>
          <w:color w:val="000000"/>
          <w:sz w:val="20"/>
          <w:szCs w:val="20"/>
        </w:rPr>
      </w:pPr>
    </w:p>
    <w:p w14:paraId="4C33F9C6" w14:textId="77777777" w:rsidR="008B61E5" w:rsidRDefault="008B61E5" w:rsidP="00D97282">
      <w:pPr>
        <w:widowControl w:val="0"/>
        <w:spacing w:after="0"/>
        <w:jc w:val="both"/>
        <w:rPr>
          <w:rFonts w:ascii="Times New Roman" w:hAnsi="Times New Roman" w:cs="Times New Roman"/>
          <w:color w:val="000000"/>
          <w:sz w:val="20"/>
          <w:szCs w:val="20"/>
        </w:rPr>
      </w:pPr>
    </w:p>
    <w:p w14:paraId="0102056A" w14:textId="77777777" w:rsidR="008B61E5" w:rsidRPr="00D97282" w:rsidRDefault="008B61E5" w:rsidP="00D97282">
      <w:pPr>
        <w:widowControl w:val="0"/>
        <w:spacing w:after="0"/>
        <w:jc w:val="both"/>
        <w:rPr>
          <w:rFonts w:ascii="Times New Roman" w:hAnsi="Times New Roman" w:cs="Times New Roman"/>
          <w:color w:val="000000"/>
          <w:sz w:val="20"/>
          <w:szCs w:val="20"/>
        </w:rPr>
      </w:pPr>
    </w:p>
    <w:p w14:paraId="459656E0" w14:textId="6628481C" w:rsidR="00D97282" w:rsidRDefault="00D97282" w:rsidP="00D97282">
      <w:pPr>
        <w:widowControl w:val="0"/>
        <w:ind w:firstLine="720"/>
        <w:jc w:val="both"/>
        <w:rPr>
          <w:rFonts w:ascii="Times New Roman" w:hAnsi="Times New Roman" w:cs="Times New Roman"/>
          <w:color w:val="000000"/>
          <w:sz w:val="20"/>
          <w:szCs w:val="20"/>
        </w:rPr>
      </w:pPr>
      <w:r w:rsidRPr="61AA4062">
        <w:rPr>
          <w:rFonts w:ascii="Times New Roman" w:hAnsi="Times New Roman" w:cs="Times New Roman"/>
          <w:color w:val="000000" w:themeColor="text1"/>
          <w:sz w:val="20"/>
          <w:szCs w:val="20"/>
        </w:rPr>
        <w:t xml:space="preserve">On this ____ day of ____________, </w:t>
      </w:r>
      <w:r w:rsidR="00D66DC5" w:rsidRPr="61AA4062">
        <w:rPr>
          <w:rFonts w:ascii="Times New Roman" w:hAnsi="Times New Roman" w:cs="Times New Roman"/>
          <w:color w:val="000000" w:themeColor="text1"/>
          <w:sz w:val="20"/>
          <w:szCs w:val="20"/>
        </w:rPr>
        <w:t>2021</w:t>
      </w:r>
      <w:r w:rsidRPr="61AA4062">
        <w:rPr>
          <w:rFonts w:ascii="Times New Roman" w:hAnsi="Times New Roman" w:cs="Times New Roman"/>
          <w:color w:val="000000" w:themeColor="text1"/>
          <w:sz w:val="20"/>
          <w:szCs w:val="20"/>
        </w:rPr>
        <w:t xml:space="preserve">, before the undersigned notary public in and for the said state, personally appeared </w:t>
      </w:r>
      <w:r w:rsidR="00CA4DCE" w:rsidRPr="61AA4062">
        <w:rPr>
          <w:rFonts w:ascii="Times New Roman" w:hAnsi="Times New Roman" w:cs="Times New Roman"/>
          <w:color w:val="000000" w:themeColor="text1"/>
          <w:sz w:val="20"/>
          <w:szCs w:val="20"/>
        </w:rPr>
        <w:t>___________________</w:t>
      </w:r>
      <w:r w:rsidRPr="61AA4062">
        <w:rPr>
          <w:rFonts w:ascii="Times New Roman" w:hAnsi="Times New Roman" w:cs="Times New Roman"/>
          <w:color w:val="000000" w:themeColor="text1"/>
          <w:sz w:val="20"/>
          <w:szCs w:val="20"/>
        </w:rPr>
        <w:t xml:space="preserve">, known or identified to me to be a </w:t>
      </w:r>
      <w:r w:rsidR="00CA4DCE" w:rsidRPr="61AA4062">
        <w:rPr>
          <w:rFonts w:ascii="Times New Roman" w:hAnsi="Times New Roman" w:cs="Times New Roman"/>
          <w:color w:val="000000" w:themeColor="text1"/>
          <w:sz w:val="20"/>
          <w:szCs w:val="20"/>
        </w:rPr>
        <w:t xml:space="preserve">__________________ of </w:t>
      </w:r>
      <w:r w:rsidR="00D66DC5" w:rsidRPr="61AA4062">
        <w:rPr>
          <w:rFonts w:ascii="Times New Roman" w:hAnsi="Times New Roman" w:cs="Times New Roman"/>
          <w:color w:val="000000" w:themeColor="text1"/>
          <w:sz w:val="20"/>
          <w:szCs w:val="20"/>
        </w:rPr>
        <w:t>PATTERSON</w:t>
      </w:r>
      <w:r w:rsidR="007817F5" w:rsidRPr="61AA4062">
        <w:rPr>
          <w:rFonts w:ascii="Times New Roman" w:hAnsi="Times New Roman" w:cs="Times New Roman"/>
          <w:color w:val="000000" w:themeColor="text1"/>
          <w:sz w:val="20"/>
          <w:szCs w:val="20"/>
        </w:rPr>
        <w:t xml:space="preserve"> HOMES, LLC</w:t>
      </w:r>
      <w:r w:rsidR="00D66DC5" w:rsidRPr="61AA4062">
        <w:rPr>
          <w:rFonts w:ascii="Times New Roman" w:hAnsi="Times New Roman" w:cs="Times New Roman"/>
          <w:color w:val="000000" w:themeColor="text1"/>
          <w:sz w:val="20"/>
          <w:szCs w:val="20"/>
        </w:rPr>
        <w:t>,</w:t>
      </w:r>
      <w:r w:rsidR="00FE2D47" w:rsidRPr="61AA4062">
        <w:rPr>
          <w:rFonts w:ascii="Times New Roman" w:hAnsi="Times New Roman" w:cs="Times New Roman"/>
          <w:color w:val="000000" w:themeColor="text1"/>
          <w:sz w:val="20"/>
          <w:szCs w:val="20"/>
        </w:rPr>
        <w:t xml:space="preserve"> a </w:t>
      </w:r>
      <w:r w:rsidR="008B61E5" w:rsidRPr="61AA4062">
        <w:rPr>
          <w:rFonts w:ascii="Times New Roman" w:hAnsi="Times New Roman" w:cs="Times New Roman"/>
          <w:color w:val="000000" w:themeColor="text1"/>
          <w:sz w:val="20"/>
          <w:szCs w:val="20"/>
        </w:rPr>
        <w:t xml:space="preserve">Utah </w:t>
      </w:r>
      <w:r w:rsidR="007817F5" w:rsidRPr="61AA4062">
        <w:rPr>
          <w:rFonts w:ascii="Times New Roman" w:hAnsi="Times New Roman" w:cs="Times New Roman"/>
          <w:color w:val="000000" w:themeColor="text1"/>
          <w:sz w:val="20"/>
          <w:szCs w:val="20"/>
        </w:rPr>
        <w:t xml:space="preserve">limited liability </w:t>
      </w:r>
      <w:r w:rsidR="00D66DC5" w:rsidRPr="61AA4062">
        <w:rPr>
          <w:rFonts w:ascii="Times New Roman" w:hAnsi="Times New Roman" w:cs="Times New Roman"/>
          <w:color w:val="000000" w:themeColor="text1"/>
          <w:sz w:val="20"/>
          <w:szCs w:val="20"/>
        </w:rPr>
        <w:t>corporation</w:t>
      </w:r>
      <w:r w:rsidR="00FE2D47" w:rsidRPr="61AA4062">
        <w:rPr>
          <w:rFonts w:ascii="Times New Roman" w:hAnsi="Times New Roman" w:cs="Times New Roman"/>
          <w:color w:val="000000" w:themeColor="text1"/>
          <w:sz w:val="20"/>
          <w:szCs w:val="20"/>
        </w:rPr>
        <w:t>,</w:t>
      </w:r>
      <w:r w:rsidR="00CA4DCE" w:rsidRPr="61AA4062">
        <w:rPr>
          <w:rFonts w:ascii="Times New Roman" w:hAnsi="Times New Roman" w:cs="Times New Roman"/>
          <w:color w:val="000000" w:themeColor="text1"/>
          <w:sz w:val="20"/>
          <w:szCs w:val="20"/>
        </w:rPr>
        <w:t xml:space="preserve"> </w:t>
      </w:r>
      <w:r w:rsidRPr="61AA4062">
        <w:rPr>
          <w:rFonts w:ascii="Times New Roman" w:hAnsi="Times New Roman" w:cs="Times New Roman"/>
          <w:color w:val="000000" w:themeColor="text1"/>
          <w:sz w:val="20"/>
          <w:szCs w:val="20"/>
        </w:rPr>
        <w:t>and the person who executed the foregoing instrument on behalf of said Company and acknowledged to me that said Company executed the same.</w:t>
      </w:r>
    </w:p>
    <w:p w14:paraId="338F9F07" w14:textId="77777777" w:rsidR="00CA4DCE" w:rsidRPr="00D97282" w:rsidRDefault="00CA4DCE" w:rsidP="00D97282">
      <w:pPr>
        <w:widowControl w:val="0"/>
        <w:ind w:firstLine="720"/>
        <w:jc w:val="both"/>
        <w:rPr>
          <w:rFonts w:ascii="Times New Roman" w:hAnsi="Times New Roman" w:cs="Times New Roman"/>
          <w:color w:val="000000"/>
          <w:sz w:val="20"/>
          <w:szCs w:val="20"/>
        </w:rPr>
      </w:pPr>
    </w:p>
    <w:p w14:paraId="27D491B5" w14:textId="77777777" w:rsidR="00D97282" w:rsidRPr="00D97282" w:rsidRDefault="00D97282" w:rsidP="00D97282">
      <w:pPr>
        <w:widowControl w:val="0"/>
        <w:ind w:firstLine="720"/>
        <w:jc w:val="both"/>
        <w:rPr>
          <w:rFonts w:ascii="Times New Roman" w:hAnsi="Times New Roman" w:cs="Times New Roman"/>
          <w:color w:val="000000"/>
          <w:sz w:val="20"/>
          <w:szCs w:val="20"/>
        </w:rPr>
      </w:pPr>
      <w:r w:rsidRPr="00D97282">
        <w:rPr>
          <w:rFonts w:ascii="Times New Roman" w:hAnsi="Times New Roman" w:cs="Times New Roman"/>
          <w:color w:val="000000"/>
          <w:sz w:val="20"/>
          <w:szCs w:val="20"/>
        </w:rPr>
        <w:t>IN WITNESS WHEREOF, I have hereunto set my hand and seal the day and year first above written.</w:t>
      </w:r>
    </w:p>
    <w:p w14:paraId="20E68F25" w14:textId="77777777" w:rsidR="00D97282" w:rsidRDefault="00D97282" w:rsidP="0092385C">
      <w:pPr>
        <w:widowControl w:val="0"/>
        <w:spacing w:after="0"/>
        <w:ind w:left="4320"/>
        <w:jc w:val="both"/>
        <w:rPr>
          <w:rFonts w:ascii="Times New Roman" w:hAnsi="Times New Roman" w:cs="Times New Roman"/>
          <w:color w:val="000000"/>
          <w:sz w:val="20"/>
          <w:szCs w:val="20"/>
        </w:rPr>
      </w:pPr>
    </w:p>
    <w:p w14:paraId="480E2F5F" w14:textId="77777777" w:rsidR="00CA4DCE" w:rsidRPr="00D97282" w:rsidRDefault="00CA4DCE" w:rsidP="0092385C">
      <w:pPr>
        <w:widowControl w:val="0"/>
        <w:spacing w:after="0"/>
        <w:ind w:left="4320"/>
        <w:jc w:val="both"/>
        <w:rPr>
          <w:rFonts w:ascii="Times New Roman" w:hAnsi="Times New Roman" w:cs="Times New Roman"/>
          <w:color w:val="000000"/>
          <w:sz w:val="20"/>
          <w:szCs w:val="20"/>
        </w:rPr>
      </w:pPr>
    </w:p>
    <w:p w14:paraId="633C1A70" w14:textId="77777777" w:rsidR="00D97282" w:rsidRPr="00D97282" w:rsidRDefault="00D97282" w:rsidP="009D597D">
      <w:pPr>
        <w:widowControl w:val="0"/>
        <w:spacing w:after="0"/>
        <w:ind w:left="4320"/>
        <w:jc w:val="both"/>
        <w:rPr>
          <w:rFonts w:ascii="Times New Roman" w:hAnsi="Times New Roman" w:cs="Times New Roman"/>
          <w:color w:val="000000"/>
          <w:sz w:val="20"/>
          <w:szCs w:val="20"/>
        </w:rPr>
      </w:pPr>
      <w:r w:rsidRPr="00D97282">
        <w:rPr>
          <w:rFonts w:ascii="Times New Roman" w:hAnsi="Times New Roman" w:cs="Times New Roman"/>
          <w:color w:val="000000"/>
          <w:sz w:val="20"/>
          <w:szCs w:val="20"/>
        </w:rPr>
        <w:t>__________________________________</w:t>
      </w:r>
    </w:p>
    <w:p w14:paraId="13CF2D1B" w14:textId="77777777" w:rsidR="00D97282" w:rsidRDefault="00D97282" w:rsidP="00D97282">
      <w:pPr>
        <w:widowControl w:val="0"/>
        <w:ind w:left="4320"/>
        <w:jc w:val="both"/>
        <w:rPr>
          <w:rFonts w:ascii="Times New Roman" w:hAnsi="Times New Roman" w:cs="Times New Roman"/>
          <w:color w:val="000000"/>
          <w:sz w:val="20"/>
          <w:szCs w:val="20"/>
        </w:rPr>
      </w:pPr>
      <w:r w:rsidRPr="00D97282">
        <w:rPr>
          <w:rFonts w:ascii="Times New Roman" w:hAnsi="Times New Roman" w:cs="Times New Roman"/>
          <w:color w:val="000000"/>
          <w:sz w:val="20"/>
          <w:szCs w:val="20"/>
        </w:rPr>
        <w:t>Notary Public for Utah</w:t>
      </w:r>
    </w:p>
    <w:p w14:paraId="0E02264D" w14:textId="77777777" w:rsidR="00CD03ED" w:rsidRDefault="00CD03ED" w:rsidP="00CD03ED">
      <w:pPr>
        <w:widowControl w:val="0"/>
        <w:ind w:left="4320"/>
        <w:jc w:val="both"/>
        <w:rPr>
          <w:rFonts w:ascii="Times New Roman" w:hAnsi="Times New Roman" w:cs="Times New Roman"/>
          <w:color w:val="000000"/>
          <w:sz w:val="20"/>
          <w:szCs w:val="20"/>
        </w:rPr>
      </w:pPr>
    </w:p>
    <w:p w14:paraId="03840203" w14:textId="77777777" w:rsidR="00CD03ED" w:rsidRDefault="00CD03ED" w:rsidP="00CD03ED">
      <w:pPr>
        <w:widowControl w:val="0"/>
        <w:ind w:left="4320"/>
        <w:jc w:val="both"/>
        <w:rPr>
          <w:rFonts w:ascii="Times New Roman" w:hAnsi="Times New Roman" w:cs="Times New Roman"/>
          <w:color w:val="000000"/>
          <w:sz w:val="20"/>
          <w:szCs w:val="20"/>
        </w:rPr>
      </w:pPr>
    </w:p>
    <w:p w14:paraId="7A4DDCBE" w14:textId="77777777" w:rsidR="00CD03ED" w:rsidRDefault="00CD03ED" w:rsidP="00CD03ED">
      <w:pPr>
        <w:widowControl w:val="0"/>
        <w:ind w:left="4320"/>
        <w:jc w:val="both"/>
        <w:rPr>
          <w:rFonts w:ascii="Times New Roman" w:hAnsi="Times New Roman" w:cs="Times New Roman"/>
          <w:color w:val="000000"/>
          <w:sz w:val="20"/>
          <w:szCs w:val="20"/>
        </w:rPr>
      </w:pPr>
    </w:p>
    <w:p w14:paraId="181A52F2" w14:textId="77777777" w:rsidR="00CD03ED" w:rsidRDefault="00CD03ED" w:rsidP="00CD03ED">
      <w:pPr>
        <w:widowControl w:val="0"/>
        <w:ind w:left="4320"/>
        <w:jc w:val="both"/>
        <w:rPr>
          <w:rFonts w:ascii="Times New Roman" w:hAnsi="Times New Roman" w:cs="Times New Roman"/>
          <w:color w:val="000000"/>
          <w:sz w:val="20"/>
          <w:szCs w:val="20"/>
        </w:rPr>
      </w:pPr>
    </w:p>
    <w:p w14:paraId="44ECD35F" w14:textId="77777777" w:rsidR="00CD03ED" w:rsidRDefault="00CD03ED" w:rsidP="00CD03ED">
      <w:pPr>
        <w:widowControl w:val="0"/>
        <w:ind w:left="4320"/>
        <w:jc w:val="both"/>
        <w:rPr>
          <w:rFonts w:ascii="Times New Roman" w:hAnsi="Times New Roman" w:cs="Times New Roman"/>
          <w:color w:val="000000"/>
          <w:sz w:val="20"/>
          <w:szCs w:val="20"/>
        </w:rPr>
      </w:pPr>
    </w:p>
    <w:p w14:paraId="4C75CBF6" w14:textId="77777777" w:rsidR="0047668A" w:rsidRDefault="0047668A" w:rsidP="00CD03ED">
      <w:pPr>
        <w:widowControl w:val="0"/>
        <w:ind w:left="4320"/>
        <w:jc w:val="both"/>
        <w:rPr>
          <w:rFonts w:ascii="Times New Roman" w:hAnsi="Times New Roman" w:cs="Times New Roman"/>
          <w:color w:val="000000"/>
          <w:sz w:val="20"/>
          <w:szCs w:val="20"/>
        </w:rPr>
      </w:pPr>
    </w:p>
    <w:p w14:paraId="5E1E7E26" w14:textId="77777777" w:rsidR="00CD03ED" w:rsidRDefault="00CD03ED" w:rsidP="00CD03ED">
      <w:pPr>
        <w:widowControl w:val="0"/>
        <w:ind w:left="4320"/>
        <w:jc w:val="both"/>
        <w:rPr>
          <w:rFonts w:ascii="Times New Roman" w:hAnsi="Times New Roman" w:cs="Times New Roman"/>
          <w:color w:val="000000"/>
          <w:sz w:val="20"/>
          <w:szCs w:val="20"/>
        </w:rPr>
      </w:pPr>
    </w:p>
    <w:p w14:paraId="52DA5337" w14:textId="77777777" w:rsidR="00CD03ED" w:rsidRDefault="00CD03ED" w:rsidP="00CD03ED">
      <w:pPr>
        <w:widowControl w:val="0"/>
        <w:ind w:left="4320"/>
        <w:jc w:val="both"/>
        <w:rPr>
          <w:rFonts w:ascii="Times New Roman" w:hAnsi="Times New Roman" w:cs="Times New Roman"/>
          <w:color w:val="000000"/>
          <w:sz w:val="20"/>
          <w:szCs w:val="20"/>
        </w:rPr>
      </w:pPr>
    </w:p>
    <w:p w14:paraId="1CB755E6" w14:textId="77777777" w:rsidR="00D90F78" w:rsidRDefault="00D90F78" w:rsidP="00D97282">
      <w:pPr>
        <w:pStyle w:val="Default"/>
        <w:pageBreakBefore/>
        <w:jc w:val="center"/>
        <w:rPr>
          <w:color w:val="auto"/>
          <w:sz w:val="20"/>
          <w:szCs w:val="20"/>
        </w:rPr>
      </w:pPr>
      <w:r>
        <w:rPr>
          <w:color w:val="auto"/>
          <w:sz w:val="20"/>
          <w:szCs w:val="20"/>
        </w:rPr>
        <w:lastRenderedPageBreak/>
        <w:t>Exhibit “A”</w:t>
      </w:r>
    </w:p>
    <w:p w14:paraId="40672821" w14:textId="77777777" w:rsidR="00D90F78" w:rsidRDefault="00D97282" w:rsidP="00D97282">
      <w:pPr>
        <w:pStyle w:val="Default"/>
        <w:pBdr>
          <w:bottom w:val="single" w:sz="12" w:space="1" w:color="auto"/>
        </w:pBdr>
        <w:jc w:val="center"/>
        <w:rPr>
          <w:color w:val="auto"/>
          <w:sz w:val="20"/>
          <w:szCs w:val="20"/>
        </w:rPr>
      </w:pPr>
      <w:r>
        <w:rPr>
          <w:color w:val="auto"/>
          <w:sz w:val="20"/>
          <w:szCs w:val="20"/>
        </w:rPr>
        <w:t>(</w:t>
      </w:r>
      <w:r w:rsidR="00D90F78">
        <w:rPr>
          <w:color w:val="auto"/>
          <w:sz w:val="20"/>
          <w:szCs w:val="20"/>
        </w:rPr>
        <w:t>Legal Description</w:t>
      </w:r>
      <w:r>
        <w:rPr>
          <w:color w:val="auto"/>
          <w:sz w:val="20"/>
          <w:szCs w:val="20"/>
        </w:rPr>
        <w:t xml:space="preserve"> of Property)</w:t>
      </w:r>
    </w:p>
    <w:p w14:paraId="507B5015" w14:textId="77777777" w:rsidR="002E6B94" w:rsidRDefault="002E6B94" w:rsidP="00D97282">
      <w:pPr>
        <w:pStyle w:val="Default"/>
        <w:pBdr>
          <w:bottom w:val="single" w:sz="12" w:space="1" w:color="auto"/>
        </w:pBdr>
        <w:jc w:val="center"/>
        <w:rPr>
          <w:color w:val="auto"/>
          <w:sz w:val="20"/>
          <w:szCs w:val="20"/>
        </w:rPr>
      </w:pPr>
    </w:p>
    <w:p w14:paraId="25BC0428" w14:textId="1FA3A8E5" w:rsidR="00D97282" w:rsidRDefault="00D97282" w:rsidP="00D97282">
      <w:pPr>
        <w:pStyle w:val="Default"/>
        <w:jc w:val="center"/>
        <w:rPr>
          <w:color w:val="auto"/>
          <w:sz w:val="20"/>
          <w:szCs w:val="20"/>
        </w:rPr>
      </w:pPr>
    </w:p>
    <w:p w14:paraId="37DCB3A4" w14:textId="45E8652C" w:rsidR="00D97282" w:rsidRDefault="007817F5" w:rsidP="00D97282">
      <w:pPr>
        <w:pStyle w:val="Default"/>
        <w:jc w:val="center"/>
        <w:rPr>
          <w:color w:val="auto"/>
          <w:sz w:val="20"/>
          <w:szCs w:val="20"/>
        </w:rPr>
      </w:pPr>
      <w:r w:rsidRPr="61AA4062">
        <w:rPr>
          <w:sz w:val="16"/>
          <w:szCs w:val="16"/>
        </w:rPr>
        <w:t>PAYSON VIEW PLAT “</w:t>
      </w:r>
      <w:proofErr w:type="spellStart"/>
      <w:proofErr w:type="gramStart"/>
      <w:r w:rsidRPr="61AA4062">
        <w:rPr>
          <w:sz w:val="16"/>
          <w:szCs w:val="16"/>
        </w:rPr>
        <w:t>I”</w:t>
      </w:r>
      <w:r w:rsidR="00D97282">
        <w:rPr>
          <w:color w:val="auto"/>
          <w:sz w:val="20"/>
          <w:szCs w:val="20"/>
        </w:rPr>
        <w:t>Exhibit</w:t>
      </w:r>
      <w:proofErr w:type="spellEnd"/>
      <w:proofErr w:type="gramEnd"/>
      <w:r w:rsidR="00D97282">
        <w:rPr>
          <w:color w:val="auto"/>
          <w:sz w:val="20"/>
          <w:szCs w:val="20"/>
        </w:rPr>
        <w:t xml:space="preserve"> “B”</w:t>
      </w:r>
    </w:p>
    <w:p w14:paraId="28E47ADD" w14:textId="77777777" w:rsidR="00D97282" w:rsidRDefault="00030797" w:rsidP="00D97282">
      <w:pPr>
        <w:pStyle w:val="Default"/>
        <w:pBdr>
          <w:bottom w:val="single" w:sz="12" w:space="1" w:color="auto"/>
        </w:pBdr>
        <w:jc w:val="center"/>
        <w:rPr>
          <w:color w:val="auto"/>
          <w:sz w:val="20"/>
          <w:szCs w:val="20"/>
        </w:rPr>
      </w:pPr>
      <w:r>
        <w:rPr>
          <w:color w:val="auto"/>
          <w:sz w:val="20"/>
          <w:szCs w:val="20"/>
        </w:rPr>
        <w:t>(Adopting Resolution)</w:t>
      </w:r>
    </w:p>
    <w:p w14:paraId="604A336B" w14:textId="77777777" w:rsidR="002E6B94" w:rsidRDefault="002E6B94" w:rsidP="00D97282">
      <w:pPr>
        <w:pStyle w:val="Default"/>
        <w:pBdr>
          <w:bottom w:val="single" w:sz="12" w:space="1" w:color="auto"/>
        </w:pBdr>
        <w:jc w:val="center"/>
        <w:rPr>
          <w:color w:val="auto"/>
          <w:sz w:val="20"/>
          <w:szCs w:val="20"/>
        </w:rPr>
      </w:pPr>
    </w:p>
    <w:p w14:paraId="19A3867C" w14:textId="77777777" w:rsidR="0052463A" w:rsidRDefault="0052463A" w:rsidP="00D97282">
      <w:pPr>
        <w:pStyle w:val="Default"/>
        <w:jc w:val="center"/>
        <w:rPr>
          <w:color w:val="auto"/>
          <w:sz w:val="20"/>
          <w:szCs w:val="20"/>
        </w:rPr>
      </w:pPr>
    </w:p>
    <w:p w14:paraId="3DE1A3FD" w14:textId="77777777" w:rsidR="007817F5" w:rsidRDefault="00DF4B41" w:rsidP="00914E4C">
      <w:pPr>
        <w:spacing w:after="0"/>
        <w:jc w:val="center"/>
        <w:rPr>
          <w:sz w:val="20"/>
          <w:szCs w:val="20"/>
        </w:rPr>
      </w:pPr>
      <w:r>
        <w:rPr>
          <w:noProof/>
        </w:rPr>
        <w:drawing>
          <wp:anchor distT="0" distB="0" distL="114300" distR="114300" simplePos="0" relativeHeight="251660288" behindDoc="1" locked="0" layoutInCell="1" allowOverlap="1" wp14:anchorId="26458CBD" wp14:editId="2BE72026">
            <wp:simplePos x="0" y="0"/>
            <wp:positionH relativeFrom="margin">
              <wp:posOffset>371475</wp:posOffset>
            </wp:positionH>
            <wp:positionV relativeFrom="paragraph">
              <wp:posOffset>5565774</wp:posOffset>
            </wp:positionV>
            <wp:extent cx="4351248" cy="5650414"/>
            <wp:effectExtent l="0" t="0" r="5080" b="2540"/>
            <wp:wrapTight wrapText="bothSides">
              <wp:wrapPolygon edited="0">
                <wp:start x="0" y="0"/>
                <wp:lineTo x="0" y="21363"/>
                <wp:lineTo x="21339" y="21363"/>
                <wp:lineTo x="21339"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4351248" cy="5650414"/>
                    </a:xfrm>
                    <a:prstGeom prst="rect">
                      <a:avLst/>
                    </a:prstGeom>
                  </pic:spPr>
                </pic:pic>
              </a:graphicData>
            </a:graphic>
            <wp14:sizeRelH relativeFrom="page">
              <wp14:pctWidth>0</wp14:pctWidth>
            </wp14:sizeRelH>
            <wp14:sizeRelV relativeFrom="page">
              <wp14:pctHeight>0</wp14:pctHeight>
            </wp14:sizeRelV>
          </wp:anchor>
        </w:drawing>
      </w:r>
    </w:p>
    <w:p w14:paraId="4BCAA36A" w14:textId="77777777" w:rsidR="007817F5" w:rsidRDefault="007817F5" w:rsidP="00914E4C">
      <w:pPr>
        <w:spacing w:after="0"/>
        <w:jc w:val="center"/>
        <w:rPr>
          <w:sz w:val="20"/>
          <w:szCs w:val="20"/>
        </w:rPr>
      </w:pPr>
    </w:p>
    <w:p w14:paraId="75392897" w14:textId="38C64656" w:rsidR="007817F5" w:rsidRDefault="007817F5" w:rsidP="00F47D3A">
      <w:pPr>
        <w:tabs>
          <w:tab w:val="left" w:pos="2595"/>
        </w:tabs>
        <w:spacing w:after="0"/>
        <w:rPr>
          <w:sz w:val="20"/>
          <w:szCs w:val="20"/>
        </w:rPr>
      </w:pPr>
      <w:r>
        <w:rPr>
          <w:sz w:val="20"/>
          <w:szCs w:val="20"/>
        </w:rPr>
        <w:tab/>
        <w:t>Payson City to Provide</w:t>
      </w:r>
    </w:p>
    <w:p w14:paraId="316B0B21" w14:textId="37EC099A" w:rsidR="00914E4C" w:rsidRPr="00914E4C" w:rsidRDefault="0092385C" w:rsidP="00914E4C">
      <w:pPr>
        <w:spacing w:after="0"/>
        <w:jc w:val="center"/>
        <w:rPr>
          <w:rFonts w:ascii="Times New Roman" w:hAnsi="Times New Roman" w:cs="Times New Roman"/>
          <w:sz w:val="20"/>
          <w:szCs w:val="20"/>
        </w:rPr>
      </w:pPr>
      <w:r w:rsidRPr="007817F5">
        <w:rPr>
          <w:sz w:val="20"/>
          <w:szCs w:val="20"/>
        </w:rPr>
        <w:br w:type="page"/>
      </w:r>
      <w:r w:rsidR="00914E4C" w:rsidRPr="00914E4C">
        <w:rPr>
          <w:rFonts w:ascii="Times New Roman" w:hAnsi="Times New Roman" w:cs="Times New Roman"/>
          <w:sz w:val="20"/>
          <w:szCs w:val="20"/>
        </w:rPr>
        <w:lastRenderedPageBreak/>
        <w:t>Exhibit “C”</w:t>
      </w:r>
    </w:p>
    <w:p w14:paraId="7296C0C9" w14:textId="7F7E1CE7" w:rsidR="0092385C" w:rsidRPr="00914E4C" w:rsidRDefault="002E6B94" w:rsidP="00914E4C">
      <w:pPr>
        <w:spacing w:after="0"/>
        <w:jc w:val="center"/>
        <w:rPr>
          <w:rFonts w:ascii="Times New Roman" w:hAnsi="Times New Roman" w:cs="Times New Roman"/>
          <w:sz w:val="20"/>
          <w:szCs w:val="20"/>
        </w:rPr>
      </w:pPr>
      <w:r w:rsidRPr="00914E4C">
        <w:rPr>
          <w:rFonts w:ascii="Times New Roman" w:hAnsi="Times New Roman" w:cs="Times New Roman"/>
          <w:sz w:val="20"/>
          <w:szCs w:val="20"/>
        </w:rPr>
        <w:t>(</w:t>
      </w:r>
      <w:r w:rsidR="0040039A" w:rsidRPr="00914E4C">
        <w:rPr>
          <w:rFonts w:ascii="Times New Roman" w:hAnsi="Times New Roman" w:cs="Times New Roman"/>
          <w:sz w:val="20"/>
          <w:szCs w:val="20"/>
        </w:rPr>
        <w:t xml:space="preserve">Final Plat for Payson View Estates Subdivision, Plat </w:t>
      </w:r>
      <w:r w:rsidR="007817F5">
        <w:rPr>
          <w:rFonts w:ascii="Times New Roman" w:hAnsi="Times New Roman" w:cs="Times New Roman"/>
          <w:sz w:val="20"/>
          <w:szCs w:val="20"/>
        </w:rPr>
        <w:t>I</w:t>
      </w:r>
      <w:r w:rsidR="0092385C" w:rsidRPr="00914E4C">
        <w:rPr>
          <w:rFonts w:ascii="Times New Roman" w:hAnsi="Times New Roman" w:cs="Times New Roman"/>
          <w:sz w:val="20"/>
          <w:szCs w:val="20"/>
        </w:rPr>
        <w:t>)</w:t>
      </w:r>
    </w:p>
    <w:p w14:paraId="1C6ECA05" w14:textId="77777777" w:rsidR="002E6B94" w:rsidRDefault="002E6B94" w:rsidP="0092385C">
      <w:pPr>
        <w:pStyle w:val="Default"/>
        <w:pBdr>
          <w:bottom w:val="single" w:sz="12" w:space="1" w:color="auto"/>
        </w:pBdr>
        <w:jc w:val="center"/>
        <w:rPr>
          <w:color w:val="auto"/>
          <w:sz w:val="20"/>
          <w:szCs w:val="20"/>
        </w:rPr>
      </w:pPr>
    </w:p>
    <w:p w14:paraId="6148E3FA" w14:textId="77777777" w:rsidR="0092385C" w:rsidRDefault="0092385C" w:rsidP="0092385C">
      <w:pPr>
        <w:pStyle w:val="Default"/>
        <w:jc w:val="center"/>
        <w:rPr>
          <w:color w:val="auto"/>
          <w:sz w:val="20"/>
          <w:szCs w:val="20"/>
        </w:rPr>
      </w:pPr>
    </w:p>
    <w:p w14:paraId="445ED692" w14:textId="427E818A" w:rsidR="00BF29DD" w:rsidRDefault="00BF29DD">
      <w:pPr>
        <w:rPr>
          <w:sz w:val="20"/>
          <w:szCs w:val="20"/>
        </w:rPr>
      </w:pPr>
    </w:p>
    <w:p w14:paraId="055A7656" w14:textId="7B97F3DE" w:rsidR="00C14300" w:rsidRPr="00C14300" w:rsidRDefault="00C14300" w:rsidP="00C14300">
      <w:pPr>
        <w:rPr>
          <w:rFonts w:ascii="Times New Roman" w:hAnsi="Times New Roman" w:cs="Times New Roman"/>
          <w:sz w:val="20"/>
          <w:szCs w:val="20"/>
        </w:rPr>
      </w:pPr>
    </w:p>
    <w:p w14:paraId="7A7A65CE" w14:textId="50005670" w:rsidR="00C14300" w:rsidRPr="00C14300" w:rsidRDefault="00C14300" w:rsidP="00C14300">
      <w:pPr>
        <w:rPr>
          <w:rFonts w:ascii="Times New Roman" w:hAnsi="Times New Roman" w:cs="Times New Roman"/>
          <w:sz w:val="20"/>
          <w:szCs w:val="20"/>
        </w:rPr>
      </w:pPr>
    </w:p>
    <w:p w14:paraId="44A08240" w14:textId="0F8D748F" w:rsidR="00C14300" w:rsidRPr="00C14300" w:rsidRDefault="00C14300" w:rsidP="00C14300">
      <w:pPr>
        <w:rPr>
          <w:rFonts w:ascii="Times New Roman" w:hAnsi="Times New Roman" w:cs="Times New Roman"/>
          <w:sz w:val="20"/>
          <w:szCs w:val="20"/>
        </w:rPr>
      </w:pPr>
    </w:p>
    <w:p w14:paraId="5CB1B92D" w14:textId="756E3080" w:rsidR="00C14300" w:rsidRPr="00C14300" w:rsidRDefault="00C14300" w:rsidP="00C14300">
      <w:pPr>
        <w:rPr>
          <w:rFonts w:ascii="Times New Roman" w:hAnsi="Times New Roman" w:cs="Times New Roman"/>
          <w:sz w:val="20"/>
          <w:szCs w:val="20"/>
        </w:rPr>
      </w:pPr>
    </w:p>
    <w:p w14:paraId="2919CAB7" w14:textId="63956852" w:rsidR="00C14300" w:rsidRPr="00C14300" w:rsidRDefault="00C14300" w:rsidP="00C14300">
      <w:pPr>
        <w:rPr>
          <w:rFonts w:ascii="Times New Roman" w:hAnsi="Times New Roman" w:cs="Times New Roman"/>
          <w:sz w:val="20"/>
          <w:szCs w:val="20"/>
        </w:rPr>
      </w:pPr>
    </w:p>
    <w:p w14:paraId="5D82A060" w14:textId="1367D2FD" w:rsidR="00C14300" w:rsidRPr="00C14300" w:rsidRDefault="00C14300" w:rsidP="00C14300">
      <w:pPr>
        <w:rPr>
          <w:rFonts w:ascii="Times New Roman" w:hAnsi="Times New Roman" w:cs="Times New Roman"/>
          <w:sz w:val="20"/>
          <w:szCs w:val="20"/>
        </w:rPr>
      </w:pPr>
    </w:p>
    <w:p w14:paraId="774F712B" w14:textId="77777777" w:rsidR="00C14300" w:rsidRPr="00C14300" w:rsidRDefault="00C14300" w:rsidP="00C14300">
      <w:pPr>
        <w:rPr>
          <w:rFonts w:ascii="Times New Roman" w:hAnsi="Times New Roman" w:cs="Times New Roman"/>
          <w:sz w:val="20"/>
          <w:szCs w:val="20"/>
        </w:rPr>
      </w:pPr>
    </w:p>
    <w:p w14:paraId="3DB566D9" w14:textId="189C6F6E" w:rsidR="00C14300" w:rsidRPr="00C14300" w:rsidRDefault="00C14300" w:rsidP="00C14300">
      <w:pPr>
        <w:rPr>
          <w:rFonts w:ascii="Times New Roman" w:hAnsi="Times New Roman" w:cs="Times New Roman"/>
          <w:sz w:val="20"/>
          <w:szCs w:val="20"/>
        </w:rPr>
      </w:pPr>
    </w:p>
    <w:p w14:paraId="73375FC8" w14:textId="26D39C4A" w:rsidR="00C14300" w:rsidRPr="00C14300" w:rsidRDefault="00C14300" w:rsidP="00C14300">
      <w:pPr>
        <w:rPr>
          <w:rFonts w:ascii="Times New Roman" w:hAnsi="Times New Roman" w:cs="Times New Roman"/>
          <w:sz w:val="20"/>
          <w:szCs w:val="20"/>
        </w:rPr>
      </w:pPr>
    </w:p>
    <w:p w14:paraId="2E626A67" w14:textId="77777777" w:rsidR="00C14300" w:rsidRDefault="00C14300" w:rsidP="00C14300">
      <w:pPr>
        <w:tabs>
          <w:tab w:val="left" w:pos="8494"/>
        </w:tabs>
        <w:rPr>
          <w:rFonts w:ascii="Times New Roman" w:hAnsi="Times New Roman" w:cs="Times New Roman"/>
          <w:sz w:val="20"/>
          <w:szCs w:val="20"/>
        </w:rPr>
      </w:pPr>
    </w:p>
    <w:p w14:paraId="1098B6E1" w14:textId="0A3C58D7" w:rsidR="00C14300" w:rsidRDefault="007817F5">
      <w:pPr>
        <w:rPr>
          <w:rFonts w:ascii="Times New Roman" w:hAnsi="Times New Roman" w:cs="Times New Roman"/>
          <w:sz w:val="20"/>
          <w:szCs w:val="20"/>
        </w:rPr>
      </w:pPr>
      <w:r>
        <w:rPr>
          <w:noProof/>
        </w:rPr>
        <w:drawing>
          <wp:anchor distT="0" distB="0" distL="114300" distR="114300" simplePos="0" relativeHeight="251661312" behindDoc="1" locked="0" layoutInCell="1" allowOverlap="1" wp14:anchorId="6C49828D" wp14:editId="0792F5AA">
            <wp:simplePos x="0" y="0"/>
            <wp:positionH relativeFrom="margin">
              <wp:posOffset>1666875</wp:posOffset>
            </wp:positionH>
            <wp:positionV relativeFrom="paragraph">
              <wp:posOffset>448310</wp:posOffset>
            </wp:positionV>
            <wp:extent cx="1452245" cy="2200275"/>
            <wp:effectExtent l="0" t="0" r="0" b="9525"/>
            <wp:wrapTight wrapText="bothSides">
              <wp:wrapPolygon edited="0">
                <wp:start x="0" y="0"/>
                <wp:lineTo x="0" y="21506"/>
                <wp:lineTo x="21251" y="21506"/>
                <wp:lineTo x="212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52245" cy="2200275"/>
                    </a:xfrm>
                    <a:prstGeom prst="rect">
                      <a:avLst/>
                    </a:prstGeom>
                  </pic:spPr>
                </pic:pic>
              </a:graphicData>
            </a:graphic>
            <wp14:sizeRelH relativeFrom="page">
              <wp14:pctWidth>0</wp14:pctWidth>
            </wp14:sizeRelH>
            <wp14:sizeRelV relativeFrom="page">
              <wp14:pctHeight>0</wp14:pctHeight>
            </wp14:sizeRelV>
          </wp:anchor>
        </w:drawing>
      </w:r>
    </w:p>
    <w:p w14:paraId="51162016" w14:textId="77777777" w:rsidR="007817F5" w:rsidRPr="007817F5" w:rsidRDefault="007817F5" w:rsidP="007817F5">
      <w:pPr>
        <w:rPr>
          <w:rFonts w:ascii="Times New Roman" w:hAnsi="Times New Roman" w:cs="Times New Roman"/>
          <w:sz w:val="20"/>
          <w:szCs w:val="20"/>
        </w:rPr>
      </w:pPr>
    </w:p>
    <w:p w14:paraId="348D394E" w14:textId="77777777" w:rsidR="007817F5" w:rsidRPr="007817F5" w:rsidRDefault="007817F5" w:rsidP="007817F5">
      <w:pPr>
        <w:rPr>
          <w:rFonts w:ascii="Times New Roman" w:hAnsi="Times New Roman" w:cs="Times New Roman"/>
          <w:sz w:val="20"/>
          <w:szCs w:val="20"/>
        </w:rPr>
      </w:pPr>
    </w:p>
    <w:p w14:paraId="209C3F1F" w14:textId="77777777" w:rsidR="007817F5" w:rsidRPr="007817F5" w:rsidRDefault="007817F5" w:rsidP="007817F5">
      <w:pPr>
        <w:rPr>
          <w:rFonts w:ascii="Times New Roman" w:hAnsi="Times New Roman" w:cs="Times New Roman"/>
          <w:sz w:val="20"/>
          <w:szCs w:val="20"/>
        </w:rPr>
      </w:pPr>
    </w:p>
    <w:p w14:paraId="7D45CA55" w14:textId="77777777" w:rsidR="007817F5" w:rsidRPr="007817F5" w:rsidRDefault="007817F5" w:rsidP="007817F5">
      <w:pPr>
        <w:rPr>
          <w:rFonts w:ascii="Times New Roman" w:hAnsi="Times New Roman" w:cs="Times New Roman"/>
          <w:sz w:val="20"/>
          <w:szCs w:val="20"/>
        </w:rPr>
      </w:pPr>
    </w:p>
    <w:p w14:paraId="5D065EB8" w14:textId="77777777" w:rsidR="007817F5" w:rsidRPr="007817F5" w:rsidRDefault="007817F5" w:rsidP="007817F5">
      <w:pPr>
        <w:rPr>
          <w:rFonts w:ascii="Times New Roman" w:hAnsi="Times New Roman" w:cs="Times New Roman"/>
          <w:sz w:val="20"/>
          <w:szCs w:val="20"/>
        </w:rPr>
      </w:pPr>
    </w:p>
    <w:p w14:paraId="57AE9BF8" w14:textId="77777777" w:rsidR="007817F5" w:rsidRPr="007817F5" w:rsidRDefault="007817F5" w:rsidP="007817F5">
      <w:pPr>
        <w:rPr>
          <w:rFonts w:ascii="Times New Roman" w:hAnsi="Times New Roman" w:cs="Times New Roman"/>
          <w:sz w:val="20"/>
          <w:szCs w:val="20"/>
        </w:rPr>
      </w:pPr>
    </w:p>
    <w:p w14:paraId="51A18679" w14:textId="77777777" w:rsidR="007817F5" w:rsidRDefault="007817F5" w:rsidP="007817F5">
      <w:pPr>
        <w:rPr>
          <w:rFonts w:ascii="Times New Roman" w:hAnsi="Times New Roman" w:cs="Times New Roman"/>
          <w:sz w:val="20"/>
          <w:szCs w:val="20"/>
        </w:rPr>
      </w:pPr>
    </w:p>
    <w:p w14:paraId="62C4ADE1" w14:textId="77777777" w:rsidR="007817F5" w:rsidRDefault="007817F5" w:rsidP="007817F5">
      <w:pPr>
        <w:rPr>
          <w:rFonts w:ascii="Times New Roman" w:hAnsi="Times New Roman" w:cs="Times New Roman"/>
          <w:sz w:val="20"/>
          <w:szCs w:val="20"/>
        </w:rPr>
      </w:pPr>
    </w:p>
    <w:p w14:paraId="170624B7" w14:textId="77777777" w:rsidR="007817F5" w:rsidRDefault="007817F5" w:rsidP="007817F5">
      <w:pPr>
        <w:rPr>
          <w:rFonts w:ascii="Times New Roman" w:hAnsi="Times New Roman" w:cs="Times New Roman"/>
          <w:sz w:val="20"/>
          <w:szCs w:val="20"/>
        </w:rPr>
      </w:pPr>
    </w:p>
    <w:p w14:paraId="1046A4C4" w14:textId="77777777" w:rsidR="007817F5" w:rsidRDefault="007817F5" w:rsidP="007817F5">
      <w:pPr>
        <w:rPr>
          <w:rFonts w:ascii="Times New Roman" w:hAnsi="Times New Roman" w:cs="Times New Roman"/>
          <w:sz w:val="20"/>
          <w:szCs w:val="20"/>
        </w:rPr>
      </w:pPr>
    </w:p>
    <w:p w14:paraId="752B1DC9" w14:textId="77777777" w:rsidR="007817F5" w:rsidRDefault="007817F5" w:rsidP="007817F5">
      <w:pPr>
        <w:rPr>
          <w:rFonts w:ascii="Times New Roman" w:hAnsi="Times New Roman" w:cs="Times New Roman"/>
          <w:sz w:val="20"/>
          <w:szCs w:val="20"/>
        </w:rPr>
      </w:pPr>
    </w:p>
    <w:p w14:paraId="3AB72B1E" w14:textId="77777777" w:rsidR="007817F5" w:rsidRDefault="007817F5" w:rsidP="007817F5">
      <w:pPr>
        <w:rPr>
          <w:rFonts w:ascii="Times New Roman" w:hAnsi="Times New Roman" w:cs="Times New Roman"/>
          <w:sz w:val="20"/>
          <w:szCs w:val="20"/>
        </w:rPr>
      </w:pPr>
    </w:p>
    <w:p w14:paraId="65E0CF55" w14:textId="77777777" w:rsidR="007817F5" w:rsidRDefault="007817F5" w:rsidP="007817F5">
      <w:pPr>
        <w:rPr>
          <w:rFonts w:ascii="Times New Roman" w:hAnsi="Times New Roman" w:cs="Times New Roman"/>
          <w:sz w:val="20"/>
          <w:szCs w:val="20"/>
        </w:rPr>
      </w:pPr>
    </w:p>
    <w:p w14:paraId="065EF2D9" w14:textId="77777777" w:rsidR="007817F5" w:rsidRDefault="007817F5" w:rsidP="007817F5">
      <w:pPr>
        <w:rPr>
          <w:rFonts w:ascii="Times New Roman" w:hAnsi="Times New Roman" w:cs="Times New Roman"/>
          <w:sz w:val="20"/>
          <w:szCs w:val="20"/>
        </w:rPr>
      </w:pPr>
    </w:p>
    <w:p w14:paraId="3D21153C" w14:textId="263BB02B" w:rsidR="007817F5" w:rsidRDefault="007817F5" w:rsidP="007817F5">
      <w:pPr>
        <w:rPr>
          <w:rFonts w:ascii="Times New Roman" w:hAnsi="Times New Roman" w:cs="Times New Roman"/>
          <w:sz w:val="20"/>
          <w:szCs w:val="20"/>
        </w:rPr>
      </w:pPr>
      <w:r>
        <w:rPr>
          <w:rFonts w:ascii="Times New Roman" w:hAnsi="Times New Roman" w:cs="Times New Roman"/>
          <w:sz w:val="20"/>
          <w:szCs w:val="20"/>
        </w:rPr>
        <w:lastRenderedPageBreak/>
        <w:t>EXHIBIT D</w:t>
      </w:r>
    </w:p>
    <w:p w14:paraId="624BDC09" w14:textId="6BD732C7" w:rsidR="007817F5" w:rsidRDefault="007817F5" w:rsidP="007817F5">
      <w:pPr>
        <w:rPr>
          <w:rFonts w:ascii="Times New Roman" w:hAnsi="Times New Roman" w:cs="Times New Roman"/>
          <w:sz w:val="20"/>
          <w:szCs w:val="20"/>
        </w:rPr>
      </w:pPr>
      <w:r>
        <w:rPr>
          <w:rFonts w:ascii="Times New Roman" w:hAnsi="Times New Roman" w:cs="Times New Roman"/>
          <w:sz w:val="20"/>
          <w:szCs w:val="20"/>
        </w:rPr>
        <w:t>EXHIBIT E</w:t>
      </w:r>
    </w:p>
    <w:p w14:paraId="4A4182EB" w14:textId="77777777" w:rsidR="007817F5" w:rsidRPr="007817F5" w:rsidRDefault="007817F5" w:rsidP="007817F5">
      <w:pPr>
        <w:rPr>
          <w:rFonts w:ascii="Times New Roman" w:hAnsi="Times New Roman" w:cs="Times New Roman"/>
          <w:sz w:val="20"/>
          <w:szCs w:val="20"/>
        </w:rPr>
      </w:pPr>
    </w:p>
    <w:sectPr w:rsidR="007817F5" w:rsidRPr="007817F5" w:rsidSect="0053709F">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CF4560" w14:textId="77777777" w:rsidR="00057584" w:rsidRDefault="00057584" w:rsidP="00FE7AA0">
      <w:pPr>
        <w:spacing w:after="0" w:line="240" w:lineRule="auto"/>
      </w:pPr>
      <w:r>
        <w:separator/>
      </w:r>
    </w:p>
  </w:endnote>
  <w:endnote w:type="continuationSeparator" w:id="0">
    <w:p w14:paraId="3C6EF6F3" w14:textId="77777777" w:rsidR="00057584" w:rsidRDefault="00057584" w:rsidP="00FE7A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5079447"/>
      <w:docPartObj>
        <w:docPartGallery w:val="Page Numbers (Bottom of Page)"/>
        <w:docPartUnique/>
      </w:docPartObj>
    </w:sdtPr>
    <w:sdtEndPr>
      <w:rPr>
        <w:rFonts w:ascii="Times New Roman" w:hAnsi="Times New Roman" w:cs="Times New Roman"/>
        <w:sz w:val="20"/>
        <w:szCs w:val="20"/>
      </w:rPr>
    </w:sdtEndPr>
    <w:sdtContent>
      <w:sdt>
        <w:sdtPr>
          <w:id w:val="-1769616900"/>
          <w:docPartObj>
            <w:docPartGallery w:val="Page Numbers (Top of Page)"/>
            <w:docPartUnique/>
          </w:docPartObj>
        </w:sdtPr>
        <w:sdtEndPr>
          <w:rPr>
            <w:rFonts w:ascii="Times New Roman" w:hAnsi="Times New Roman" w:cs="Times New Roman"/>
            <w:sz w:val="20"/>
            <w:szCs w:val="20"/>
          </w:rPr>
        </w:sdtEndPr>
        <w:sdtContent>
          <w:p w14:paraId="0B4918B1" w14:textId="77777777" w:rsidR="00FD2F91" w:rsidRPr="008E56D3" w:rsidRDefault="00FD2F91">
            <w:pPr>
              <w:pStyle w:val="Footer"/>
              <w:jc w:val="right"/>
              <w:rPr>
                <w:rFonts w:ascii="Times New Roman" w:hAnsi="Times New Roman" w:cs="Times New Roman"/>
                <w:sz w:val="20"/>
                <w:szCs w:val="20"/>
              </w:rPr>
            </w:pPr>
            <w:r w:rsidRPr="008E56D3">
              <w:rPr>
                <w:rFonts w:ascii="Times New Roman" w:hAnsi="Times New Roman" w:cs="Times New Roman"/>
                <w:sz w:val="20"/>
                <w:szCs w:val="20"/>
              </w:rPr>
              <w:t xml:space="preserve">Page </w:t>
            </w:r>
            <w:r w:rsidRPr="008E56D3">
              <w:rPr>
                <w:rFonts w:ascii="Times New Roman" w:hAnsi="Times New Roman" w:cs="Times New Roman"/>
                <w:b/>
                <w:bCs/>
                <w:sz w:val="20"/>
                <w:szCs w:val="20"/>
              </w:rPr>
              <w:fldChar w:fldCharType="begin"/>
            </w:r>
            <w:r w:rsidRPr="008E56D3">
              <w:rPr>
                <w:rFonts w:ascii="Times New Roman" w:hAnsi="Times New Roman" w:cs="Times New Roman"/>
                <w:b/>
                <w:bCs/>
                <w:sz w:val="20"/>
                <w:szCs w:val="20"/>
              </w:rPr>
              <w:instrText xml:space="preserve"> PAGE </w:instrText>
            </w:r>
            <w:r w:rsidRPr="008E56D3">
              <w:rPr>
                <w:rFonts w:ascii="Times New Roman" w:hAnsi="Times New Roman" w:cs="Times New Roman"/>
                <w:b/>
                <w:bCs/>
                <w:sz w:val="20"/>
                <w:szCs w:val="20"/>
              </w:rPr>
              <w:fldChar w:fldCharType="separate"/>
            </w:r>
            <w:r w:rsidR="001A2B60">
              <w:rPr>
                <w:rFonts w:ascii="Times New Roman" w:hAnsi="Times New Roman" w:cs="Times New Roman"/>
                <w:b/>
                <w:bCs/>
                <w:noProof/>
                <w:sz w:val="20"/>
                <w:szCs w:val="20"/>
              </w:rPr>
              <w:t>6</w:t>
            </w:r>
            <w:r w:rsidRPr="008E56D3">
              <w:rPr>
                <w:rFonts w:ascii="Times New Roman" w:hAnsi="Times New Roman" w:cs="Times New Roman"/>
                <w:b/>
                <w:bCs/>
                <w:sz w:val="20"/>
                <w:szCs w:val="20"/>
              </w:rPr>
              <w:fldChar w:fldCharType="end"/>
            </w:r>
            <w:r w:rsidRPr="008E56D3">
              <w:rPr>
                <w:rFonts w:ascii="Times New Roman" w:hAnsi="Times New Roman" w:cs="Times New Roman"/>
                <w:sz w:val="20"/>
                <w:szCs w:val="20"/>
              </w:rPr>
              <w:t xml:space="preserve"> of </w:t>
            </w:r>
            <w:r w:rsidRPr="008E56D3">
              <w:rPr>
                <w:rFonts w:ascii="Times New Roman" w:hAnsi="Times New Roman" w:cs="Times New Roman"/>
                <w:b/>
                <w:bCs/>
                <w:sz w:val="20"/>
                <w:szCs w:val="20"/>
              </w:rPr>
              <w:fldChar w:fldCharType="begin"/>
            </w:r>
            <w:r w:rsidRPr="008E56D3">
              <w:rPr>
                <w:rFonts w:ascii="Times New Roman" w:hAnsi="Times New Roman" w:cs="Times New Roman"/>
                <w:b/>
                <w:bCs/>
                <w:sz w:val="20"/>
                <w:szCs w:val="20"/>
              </w:rPr>
              <w:instrText xml:space="preserve"> NUMPAGES  </w:instrText>
            </w:r>
            <w:r w:rsidRPr="008E56D3">
              <w:rPr>
                <w:rFonts w:ascii="Times New Roman" w:hAnsi="Times New Roman" w:cs="Times New Roman"/>
                <w:b/>
                <w:bCs/>
                <w:sz w:val="20"/>
                <w:szCs w:val="20"/>
              </w:rPr>
              <w:fldChar w:fldCharType="separate"/>
            </w:r>
            <w:r w:rsidR="001A2B60">
              <w:rPr>
                <w:rFonts w:ascii="Times New Roman" w:hAnsi="Times New Roman" w:cs="Times New Roman"/>
                <w:b/>
                <w:bCs/>
                <w:noProof/>
                <w:sz w:val="20"/>
                <w:szCs w:val="20"/>
              </w:rPr>
              <w:t>13</w:t>
            </w:r>
            <w:r w:rsidRPr="008E56D3">
              <w:rPr>
                <w:rFonts w:ascii="Times New Roman" w:hAnsi="Times New Roman" w:cs="Times New Roman"/>
                <w:b/>
                <w:bCs/>
                <w:sz w:val="20"/>
                <w:szCs w:val="20"/>
              </w:rPr>
              <w:fldChar w:fldCharType="end"/>
            </w:r>
          </w:p>
        </w:sdtContent>
      </w:sdt>
    </w:sdtContent>
  </w:sdt>
  <w:p w14:paraId="0E44EA36" w14:textId="77777777" w:rsidR="00FD2F91" w:rsidRDefault="00FD2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8AA30E" w14:textId="77777777" w:rsidR="00057584" w:rsidRDefault="00057584" w:rsidP="00FE7AA0">
      <w:pPr>
        <w:spacing w:after="0" w:line="240" w:lineRule="auto"/>
      </w:pPr>
      <w:r>
        <w:separator/>
      </w:r>
    </w:p>
  </w:footnote>
  <w:footnote w:type="continuationSeparator" w:id="0">
    <w:p w14:paraId="70888228" w14:textId="77777777" w:rsidR="00057584" w:rsidRDefault="00057584" w:rsidP="00FE7A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5666"/>
    <w:multiLevelType w:val="hybridMultilevel"/>
    <w:tmpl w:val="1EC0FC3C"/>
    <w:lvl w:ilvl="0" w:tplc="CF7EC8CE">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A53736"/>
    <w:multiLevelType w:val="hybridMultilevel"/>
    <w:tmpl w:val="96A6C5DA"/>
    <w:lvl w:ilvl="0" w:tplc="D1DEB580">
      <w:start w:val="3"/>
      <w:numFmt w:val="upperLetter"/>
      <w:lvlText w:val="%1."/>
      <w:lvlJc w:val="left"/>
      <w:pPr>
        <w:ind w:left="720" w:hanging="360"/>
      </w:pPr>
    </w:lvl>
    <w:lvl w:ilvl="1" w:tplc="867E3554">
      <w:start w:val="1"/>
      <w:numFmt w:val="lowerLetter"/>
      <w:lvlText w:val="%2."/>
      <w:lvlJc w:val="left"/>
      <w:pPr>
        <w:ind w:left="1800" w:hanging="360"/>
      </w:pPr>
    </w:lvl>
    <w:lvl w:ilvl="2" w:tplc="38B6F836">
      <w:start w:val="1"/>
      <w:numFmt w:val="lowerRoman"/>
      <w:lvlText w:val="%3."/>
      <w:lvlJc w:val="right"/>
      <w:pPr>
        <w:ind w:left="2520" w:hanging="180"/>
      </w:pPr>
    </w:lvl>
    <w:lvl w:ilvl="3" w:tplc="C2C4812A">
      <w:start w:val="1"/>
      <w:numFmt w:val="decimal"/>
      <w:lvlText w:val="%4."/>
      <w:lvlJc w:val="left"/>
      <w:pPr>
        <w:ind w:left="3240" w:hanging="360"/>
      </w:pPr>
    </w:lvl>
    <w:lvl w:ilvl="4" w:tplc="BA3AD0A8">
      <w:start w:val="1"/>
      <w:numFmt w:val="lowerLetter"/>
      <w:lvlText w:val="%5."/>
      <w:lvlJc w:val="left"/>
      <w:pPr>
        <w:ind w:left="3960" w:hanging="360"/>
      </w:pPr>
    </w:lvl>
    <w:lvl w:ilvl="5" w:tplc="69569EDE">
      <w:start w:val="1"/>
      <w:numFmt w:val="lowerRoman"/>
      <w:lvlText w:val="%6."/>
      <w:lvlJc w:val="right"/>
      <w:pPr>
        <w:ind w:left="4680" w:hanging="180"/>
      </w:pPr>
    </w:lvl>
    <w:lvl w:ilvl="6" w:tplc="1ADA70BA">
      <w:start w:val="1"/>
      <w:numFmt w:val="decimal"/>
      <w:lvlText w:val="%7."/>
      <w:lvlJc w:val="left"/>
      <w:pPr>
        <w:ind w:left="5400" w:hanging="360"/>
      </w:pPr>
    </w:lvl>
    <w:lvl w:ilvl="7" w:tplc="19F4F9DA">
      <w:start w:val="1"/>
      <w:numFmt w:val="lowerLetter"/>
      <w:lvlText w:val="%8."/>
      <w:lvlJc w:val="left"/>
      <w:pPr>
        <w:ind w:left="6120" w:hanging="360"/>
      </w:pPr>
    </w:lvl>
    <w:lvl w:ilvl="8" w:tplc="A4C6CB4C">
      <w:start w:val="1"/>
      <w:numFmt w:val="lowerRoman"/>
      <w:lvlText w:val="%9."/>
      <w:lvlJc w:val="right"/>
      <w:pPr>
        <w:ind w:left="6840" w:hanging="180"/>
      </w:pPr>
    </w:lvl>
  </w:abstractNum>
  <w:abstractNum w:abstractNumId="2" w15:restartNumberingAfterBreak="0">
    <w:nsid w:val="09036B82"/>
    <w:multiLevelType w:val="hybridMultilevel"/>
    <w:tmpl w:val="7042ED14"/>
    <w:lvl w:ilvl="0" w:tplc="8A5A3102">
      <w:start w:val="1"/>
      <w:numFmt w:val="upperLetter"/>
      <w:lvlText w:val="%1."/>
      <w:lvlJc w:val="left"/>
      <w:pPr>
        <w:ind w:left="1800" w:hanging="360"/>
      </w:pPr>
      <w:rPr>
        <w:rFonts w:hint="default"/>
      </w:rPr>
    </w:lvl>
    <w:lvl w:ilvl="1" w:tplc="A40E51BC">
      <w:start w:val="1"/>
      <w:numFmt w:val="lowerRoman"/>
      <w:lvlText w:val="%2."/>
      <w:lvlJc w:val="right"/>
      <w:pPr>
        <w:ind w:left="2520" w:hanging="360"/>
      </w:pPr>
      <w:rPr>
        <w:rFonts w:ascii="Times New Roman" w:eastAsiaTheme="minorEastAsia" w:hAnsi="Times New Roman" w:cs="Times New Roman"/>
      </w:rPr>
    </w:lvl>
    <w:lvl w:ilvl="2" w:tplc="A6D4C1A2">
      <w:start w:val="1"/>
      <w:numFmt w:val="lowerLetter"/>
      <w:lvlText w:val="%3."/>
      <w:lvlJc w:val="right"/>
      <w:pPr>
        <w:ind w:left="3240" w:hanging="180"/>
      </w:pPr>
      <w:rPr>
        <w:rFonts w:ascii="Times New Roman" w:eastAsiaTheme="minorHAnsi" w:hAnsi="Times New Roman" w:cs="Times New Roman"/>
      </w:r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0EE81D51"/>
    <w:multiLevelType w:val="hybridMultilevel"/>
    <w:tmpl w:val="C44AEA7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E7F24EB"/>
    <w:multiLevelType w:val="hybridMultilevel"/>
    <w:tmpl w:val="5A222D3A"/>
    <w:lvl w:ilvl="0" w:tplc="84F057E0">
      <w:start w:val="1"/>
      <w:numFmt w:val="upperLetter"/>
      <w:lvlText w:val="%1."/>
      <w:lvlJc w:val="left"/>
      <w:pPr>
        <w:ind w:left="1800" w:hanging="360"/>
      </w:pPr>
      <w:rPr>
        <w:rFonts w:hint="default"/>
      </w:rPr>
    </w:lvl>
    <w:lvl w:ilvl="1" w:tplc="3A3A3096">
      <w:start w:val="1"/>
      <w:numFmt w:val="lowerRoman"/>
      <w:lvlText w:val="%2."/>
      <w:lvlJc w:val="right"/>
      <w:pPr>
        <w:ind w:left="2520" w:hanging="360"/>
      </w:pPr>
      <w:rPr>
        <w:rFonts w:hint="default"/>
      </w:rPr>
    </w:lvl>
    <w:lvl w:ilvl="2" w:tplc="A6D4C1A2">
      <w:start w:val="1"/>
      <w:numFmt w:val="lowerLetter"/>
      <w:lvlText w:val="%3."/>
      <w:lvlJc w:val="right"/>
      <w:pPr>
        <w:ind w:left="3240" w:hanging="180"/>
      </w:pPr>
      <w:rPr>
        <w:rFonts w:ascii="Times New Roman" w:eastAsiaTheme="minorHAnsi" w:hAnsi="Times New Roman" w:cs="Times New Roman"/>
      </w:r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24436479"/>
    <w:multiLevelType w:val="hybridMultilevel"/>
    <w:tmpl w:val="C2806366"/>
    <w:lvl w:ilvl="0" w:tplc="B830C1D6">
      <w:start w:val="1"/>
      <w:numFmt w:val="upp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37BB3E6A"/>
    <w:multiLevelType w:val="hybridMultilevel"/>
    <w:tmpl w:val="5DE6AC00"/>
    <w:lvl w:ilvl="0" w:tplc="E65E5CB8">
      <w:start w:val="1"/>
      <w:numFmt w:val="upperLetter"/>
      <w:lvlText w:val="%1."/>
      <w:lvlJc w:val="left"/>
      <w:pPr>
        <w:ind w:left="2385" w:hanging="945"/>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3DBD3838"/>
    <w:multiLevelType w:val="hybridMultilevel"/>
    <w:tmpl w:val="164A5A14"/>
    <w:lvl w:ilvl="0" w:tplc="6A6AF354">
      <w:start w:val="1"/>
      <w:numFmt w:val="upp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051B11"/>
    <w:multiLevelType w:val="hybridMultilevel"/>
    <w:tmpl w:val="20E2D3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9ED72A1"/>
    <w:multiLevelType w:val="hybridMultilevel"/>
    <w:tmpl w:val="F33CE3A0"/>
    <w:lvl w:ilvl="0" w:tplc="69208C54">
      <w:start w:val="1"/>
      <w:numFmt w:val="upperLetter"/>
      <w:lvlText w:val="%1."/>
      <w:lvlJc w:val="left"/>
      <w:pPr>
        <w:ind w:left="1800" w:hanging="360"/>
      </w:pPr>
      <w:rPr>
        <w:rFonts w:hint="default"/>
      </w:rPr>
    </w:lvl>
    <w:lvl w:ilvl="1" w:tplc="FFFFFFFF">
      <w:start w:val="1"/>
      <w:numFmt w:val="lowerRoman"/>
      <w:lvlText w:val="%2."/>
      <w:lvlJc w:val="right"/>
      <w:pPr>
        <w:ind w:left="2520" w:hanging="360"/>
      </w:pPr>
    </w:lvl>
    <w:lvl w:ilvl="2" w:tplc="A6D4C1A2">
      <w:start w:val="1"/>
      <w:numFmt w:val="lowerLetter"/>
      <w:lvlText w:val="%3."/>
      <w:lvlJc w:val="right"/>
      <w:pPr>
        <w:ind w:left="3240" w:hanging="180"/>
      </w:pPr>
      <w:rPr>
        <w:rFonts w:ascii="Times New Roman" w:eastAsiaTheme="minorHAnsi" w:hAnsi="Times New Roman" w:cs="Times New Roman"/>
      </w:r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7BE672D4"/>
    <w:multiLevelType w:val="hybridMultilevel"/>
    <w:tmpl w:val="38FC9510"/>
    <w:lvl w:ilvl="0" w:tplc="B816DD7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CA7D2AF"/>
    <w:multiLevelType w:val="hybridMultilevel"/>
    <w:tmpl w:val="748C9538"/>
    <w:lvl w:ilvl="0" w:tplc="2216150C">
      <w:numFmt w:val="none"/>
      <w:lvlText w:val=""/>
      <w:lvlJc w:val="left"/>
      <w:pPr>
        <w:tabs>
          <w:tab w:val="num" w:pos="360"/>
        </w:tabs>
      </w:pPr>
    </w:lvl>
    <w:lvl w:ilvl="1" w:tplc="CFF6C1A8">
      <w:start w:val="1"/>
      <w:numFmt w:val="lowerLetter"/>
      <w:lvlText w:val="%2."/>
      <w:lvlJc w:val="left"/>
      <w:pPr>
        <w:ind w:left="3240" w:hanging="360"/>
      </w:pPr>
    </w:lvl>
    <w:lvl w:ilvl="2" w:tplc="025841CA">
      <w:start w:val="1"/>
      <w:numFmt w:val="lowerRoman"/>
      <w:lvlText w:val="%3."/>
      <w:lvlJc w:val="right"/>
      <w:pPr>
        <w:ind w:left="3960" w:hanging="180"/>
      </w:pPr>
    </w:lvl>
    <w:lvl w:ilvl="3" w:tplc="43DA9788">
      <w:start w:val="1"/>
      <w:numFmt w:val="decimal"/>
      <w:lvlText w:val="%4."/>
      <w:lvlJc w:val="left"/>
      <w:pPr>
        <w:ind w:left="4680" w:hanging="360"/>
      </w:pPr>
    </w:lvl>
    <w:lvl w:ilvl="4" w:tplc="C9FE8A9E">
      <w:start w:val="1"/>
      <w:numFmt w:val="lowerLetter"/>
      <w:lvlText w:val="%5."/>
      <w:lvlJc w:val="left"/>
      <w:pPr>
        <w:ind w:left="5400" w:hanging="360"/>
      </w:pPr>
    </w:lvl>
    <w:lvl w:ilvl="5" w:tplc="4CFE2B10">
      <w:start w:val="1"/>
      <w:numFmt w:val="lowerRoman"/>
      <w:lvlText w:val="%6."/>
      <w:lvlJc w:val="right"/>
      <w:pPr>
        <w:ind w:left="6120" w:hanging="180"/>
      </w:pPr>
    </w:lvl>
    <w:lvl w:ilvl="6" w:tplc="592EB496">
      <w:start w:val="1"/>
      <w:numFmt w:val="decimal"/>
      <w:lvlText w:val="%7."/>
      <w:lvlJc w:val="left"/>
      <w:pPr>
        <w:ind w:left="6840" w:hanging="360"/>
      </w:pPr>
    </w:lvl>
    <w:lvl w:ilvl="7" w:tplc="79146704">
      <w:start w:val="1"/>
      <w:numFmt w:val="lowerLetter"/>
      <w:lvlText w:val="%8."/>
      <w:lvlJc w:val="left"/>
      <w:pPr>
        <w:ind w:left="7560" w:hanging="360"/>
      </w:pPr>
    </w:lvl>
    <w:lvl w:ilvl="8" w:tplc="8704302E">
      <w:start w:val="1"/>
      <w:numFmt w:val="lowerRoman"/>
      <w:lvlText w:val="%9."/>
      <w:lvlJc w:val="right"/>
      <w:pPr>
        <w:ind w:left="8280" w:hanging="180"/>
      </w:pPr>
    </w:lvl>
  </w:abstractNum>
  <w:abstractNum w:abstractNumId="12" w15:restartNumberingAfterBreak="0">
    <w:nsid w:val="7FDC79D5"/>
    <w:multiLevelType w:val="hybridMultilevel"/>
    <w:tmpl w:val="A2B4719A"/>
    <w:lvl w:ilvl="0" w:tplc="FFFFFFFF">
      <w:start w:val="3"/>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7852706">
    <w:abstractNumId w:val="11"/>
  </w:num>
  <w:num w:numId="2" w16cid:durableId="683824584">
    <w:abstractNumId w:val="1"/>
  </w:num>
  <w:num w:numId="3" w16cid:durableId="3360378">
    <w:abstractNumId w:val="9"/>
  </w:num>
  <w:num w:numId="4" w16cid:durableId="341932022">
    <w:abstractNumId w:val="6"/>
  </w:num>
  <w:num w:numId="5" w16cid:durableId="1461800405">
    <w:abstractNumId w:val="5"/>
  </w:num>
  <w:num w:numId="6" w16cid:durableId="847796108">
    <w:abstractNumId w:val="10"/>
  </w:num>
  <w:num w:numId="7" w16cid:durableId="464860571">
    <w:abstractNumId w:val="0"/>
  </w:num>
  <w:num w:numId="8" w16cid:durableId="1414278311">
    <w:abstractNumId w:val="12"/>
  </w:num>
  <w:num w:numId="9" w16cid:durableId="821240652">
    <w:abstractNumId w:val="4"/>
  </w:num>
  <w:num w:numId="10" w16cid:durableId="1928922734">
    <w:abstractNumId w:val="3"/>
  </w:num>
  <w:num w:numId="11" w16cid:durableId="1374767171">
    <w:abstractNumId w:val="8"/>
  </w:num>
  <w:num w:numId="12" w16cid:durableId="2138913160">
    <w:abstractNumId w:val="2"/>
  </w:num>
  <w:num w:numId="13" w16cid:durableId="20338044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0F78"/>
    <w:rsid w:val="000073DF"/>
    <w:rsid w:val="00007921"/>
    <w:rsid w:val="00020E82"/>
    <w:rsid w:val="00030797"/>
    <w:rsid w:val="000437EE"/>
    <w:rsid w:val="000467B5"/>
    <w:rsid w:val="00047F33"/>
    <w:rsid w:val="00051A15"/>
    <w:rsid w:val="00054D34"/>
    <w:rsid w:val="00055B70"/>
    <w:rsid w:val="00056E8B"/>
    <w:rsid w:val="00057584"/>
    <w:rsid w:val="00057F6B"/>
    <w:rsid w:val="00057FDE"/>
    <w:rsid w:val="0006297F"/>
    <w:rsid w:val="00065952"/>
    <w:rsid w:val="000660BA"/>
    <w:rsid w:val="0007689A"/>
    <w:rsid w:val="0009770A"/>
    <w:rsid w:val="000A1D3F"/>
    <w:rsid w:val="000A6D4D"/>
    <w:rsid w:val="000B33F0"/>
    <w:rsid w:val="000E339E"/>
    <w:rsid w:val="000E796A"/>
    <w:rsid w:val="000E7A22"/>
    <w:rsid w:val="000F1F4E"/>
    <w:rsid w:val="000F4B17"/>
    <w:rsid w:val="00106109"/>
    <w:rsid w:val="00120C2F"/>
    <w:rsid w:val="001322D0"/>
    <w:rsid w:val="00135B0D"/>
    <w:rsid w:val="001404A7"/>
    <w:rsid w:val="00140720"/>
    <w:rsid w:val="00146FB5"/>
    <w:rsid w:val="00161DF1"/>
    <w:rsid w:val="00164AC0"/>
    <w:rsid w:val="00171354"/>
    <w:rsid w:val="00172555"/>
    <w:rsid w:val="001765D9"/>
    <w:rsid w:val="0018015A"/>
    <w:rsid w:val="001823A8"/>
    <w:rsid w:val="00197493"/>
    <w:rsid w:val="001A27C1"/>
    <w:rsid w:val="001A2B60"/>
    <w:rsid w:val="001A5486"/>
    <w:rsid w:val="001B0104"/>
    <w:rsid w:val="001B0181"/>
    <w:rsid w:val="001B51CB"/>
    <w:rsid w:val="001C6FCD"/>
    <w:rsid w:val="001D0ED8"/>
    <w:rsid w:val="001D6E77"/>
    <w:rsid w:val="0021479B"/>
    <w:rsid w:val="002429B0"/>
    <w:rsid w:val="00244F23"/>
    <w:rsid w:val="0026533B"/>
    <w:rsid w:val="00273437"/>
    <w:rsid w:val="00280B7F"/>
    <w:rsid w:val="002908C2"/>
    <w:rsid w:val="002C2D15"/>
    <w:rsid w:val="002C59E8"/>
    <w:rsid w:val="002D36FB"/>
    <w:rsid w:val="002D5026"/>
    <w:rsid w:val="002E12DE"/>
    <w:rsid w:val="002E6B94"/>
    <w:rsid w:val="002F4517"/>
    <w:rsid w:val="002F4A98"/>
    <w:rsid w:val="00310A94"/>
    <w:rsid w:val="00317655"/>
    <w:rsid w:val="00325BE1"/>
    <w:rsid w:val="003301BB"/>
    <w:rsid w:val="00330EA1"/>
    <w:rsid w:val="00343559"/>
    <w:rsid w:val="00352A42"/>
    <w:rsid w:val="0035626F"/>
    <w:rsid w:val="00364991"/>
    <w:rsid w:val="00370585"/>
    <w:rsid w:val="00376BB6"/>
    <w:rsid w:val="0038120E"/>
    <w:rsid w:val="003820AC"/>
    <w:rsid w:val="00385823"/>
    <w:rsid w:val="00385AF2"/>
    <w:rsid w:val="00397934"/>
    <w:rsid w:val="003A02A7"/>
    <w:rsid w:val="003A40C0"/>
    <w:rsid w:val="003B29D4"/>
    <w:rsid w:val="003C2A87"/>
    <w:rsid w:val="003C31B4"/>
    <w:rsid w:val="003C36C5"/>
    <w:rsid w:val="003C3DA1"/>
    <w:rsid w:val="003D0E2D"/>
    <w:rsid w:val="003E33C2"/>
    <w:rsid w:val="003E5DD8"/>
    <w:rsid w:val="003E614F"/>
    <w:rsid w:val="003F3093"/>
    <w:rsid w:val="0040039A"/>
    <w:rsid w:val="00400E0E"/>
    <w:rsid w:val="0040229C"/>
    <w:rsid w:val="0040488B"/>
    <w:rsid w:val="00412480"/>
    <w:rsid w:val="0042085C"/>
    <w:rsid w:val="0042218A"/>
    <w:rsid w:val="00434290"/>
    <w:rsid w:val="0047668A"/>
    <w:rsid w:val="00476D0B"/>
    <w:rsid w:val="00483859"/>
    <w:rsid w:val="00483BBC"/>
    <w:rsid w:val="004848E5"/>
    <w:rsid w:val="00485EBB"/>
    <w:rsid w:val="00487219"/>
    <w:rsid w:val="00493211"/>
    <w:rsid w:val="004A5BA1"/>
    <w:rsid w:val="004A6FBA"/>
    <w:rsid w:val="004B27F1"/>
    <w:rsid w:val="004B6C8E"/>
    <w:rsid w:val="004C49E3"/>
    <w:rsid w:val="004C5A5A"/>
    <w:rsid w:val="004D0C22"/>
    <w:rsid w:val="004D3AB3"/>
    <w:rsid w:val="004D67CD"/>
    <w:rsid w:val="004E86DE"/>
    <w:rsid w:val="004F2C8D"/>
    <w:rsid w:val="004F748E"/>
    <w:rsid w:val="0050032B"/>
    <w:rsid w:val="00503E40"/>
    <w:rsid w:val="00504B96"/>
    <w:rsid w:val="00520E57"/>
    <w:rsid w:val="00522BA0"/>
    <w:rsid w:val="0052463A"/>
    <w:rsid w:val="005262FA"/>
    <w:rsid w:val="00533A5F"/>
    <w:rsid w:val="0053709F"/>
    <w:rsid w:val="00543447"/>
    <w:rsid w:val="00551520"/>
    <w:rsid w:val="005547D4"/>
    <w:rsid w:val="005655D0"/>
    <w:rsid w:val="00570506"/>
    <w:rsid w:val="00591EB5"/>
    <w:rsid w:val="005929E2"/>
    <w:rsid w:val="0059364C"/>
    <w:rsid w:val="005A2C5D"/>
    <w:rsid w:val="005A5585"/>
    <w:rsid w:val="005C4BAC"/>
    <w:rsid w:val="005D1984"/>
    <w:rsid w:val="005D4FFC"/>
    <w:rsid w:val="005E2ACB"/>
    <w:rsid w:val="005E7AD5"/>
    <w:rsid w:val="005F52AA"/>
    <w:rsid w:val="00604F75"/>
    <w:rsid w:val="00610346"/>
    <w:rsid w:val="00621D8C"/>
    <w:rsid w:val="00630BDB"/>
    <w:rsid w:val="00631E02"/>
    <w:rsid w:val="00636C48"/>
    <w:rsid w:val="00641E98"/>
    <w:rsid w:val="006439A3"/>
    <w:rsid w:val="0065295D"/>
    <w:rsid w:val="006558DA"/>
    <w:rsid w:val="00660532"/>
    <w:rsid w:val="00675973"/>
    <w:rsid w:val="00677492"/>
    <w:rsid w:val="00681AD8"/>
    <w:rsid w:val="006840B6"/>
    <w:rsid w:val="006A5FD8"/>
    <w:rsid w:val="006B2B57"/>
    <w:rsid w:val="006B3E62"/>
    <w:rsid w:val="006B4ADA"/>
    <w:rsid w:val="006B5992"/>
    <w:rsid w:val="006C2276"/>
    <w:rsid w:val="006D587E"/>
    <w:rsid w:val="006E0DCE"/>
    <w:rsid w:val="006E69CB"/>
    <w:rsid w:val="006F20E5"/>
    <w:rsid w:val="006F49A2"/>
    <w:rsid w:val="00703854"/>
    <w:rsid w:val="00705FB8"/>
    <w:rsid w:val="00713985"/>
    <w:rsid w:val="00714A29"/>
    <w:rsid w:val="00720DDC"/>
    <w:rsid w:val="007342BE"/>
    <w:rsid w:val="00736678"/>
    <w:rsid w:val="0074075D"/>
    <w:rsid w:val="00743FF6"/>
    <w:rsid w:val="0075150E"/>
    <w:rsid w:val="007533C3"/>
    <w:rsid w:val="00757545"/>
    <w:rsid w:val="007817F5"/>
    <w:rsid w:val="00782CA2"/>
    <w:rsid w:val="00782F67"/>
    <w:rsid w:val="007B3957"/>
    <w:rsid w:val="007B556B"/>
    <w:rsid w:val="007E5B91"/>
    <w:rsid w:val="007E6F41"/>
    <w:rsid w:val="007F312C"/>
    <w:rsid w:val="00801F2F"/>
    <w:rsid w:val="00803D28"/>
    <w:rsid w:val="008370A1"/>
    <w:rsid w:val="00837514"/>
    <w:rsid w:val="008403BD"/>
    <w:rsid w:val="00841FD4"/>
    <w:rsid w:val="008661CD"/>
    <w:rsid w:val="008756CD"/>
    <w:rsid w:val="0087735C"/>
    <w:rsid w:val="00883DAF"/>
    <w:rsid w:val="008B61E5"/>
    <w:rsid w:val="008C5227"/>
    <w:rsid w:val="008C5DA7"/>
    <w:rsid w:val="008E56D3"/>
    <w:rsid w:val="008F1EBC"/>
    <w:rsid w:val="00900A18"/>
    <w:rsid w:val="00902038"/>
    <w:rsid w:val="009114D0"/>
    <w:rsid w:val="00914E4C"/>
    <w:rsid w:val="0092238E"/>
    <w:rsid w:val="0092385C"/>
    <w:rsid w:val="00944569"/>
    <w:rsid w:val="00955AB3"/>
    <w:rsid w:val="00956221"/>
    <w:rsid w:val="00973A45"/>
    <w:rsid w:val="00983F1F"/>
    <w:rsid w:val="00992983"/>
    <w:rsid w:val="009A0FDC"/>
    <w:rsid w:val="009A4CA2"/>
    <w:rsid w:val="009A6F0A"/>
    <w:rsid w:val="009C60E4"/>
    <w:rsid w:val="009D597D"/>
    <w:rsid w:val="009D5CB3"/>
    <w:rsid w:val="009E3CD9"/>
    <w:rsid w:val="009E3D3C"/>
    <w:rsid w:val="00A0173E"/>
    <w:rsid w:val="00A02C5B"/>
    <w:rsid w:val="00A06A16"/>
    <w:rsid w:val="00A07582"/>
    <w:rsid w:val="00A26A75"/>
    <w:rsid w:val="00A27E75"/>
    <w:rsid w:val="00A33FD7"/>
    <w:rsid w:val="00A34458"/>
    <w:rsid w:val="00A35071"/>
    <w:rsid w:val="00A3538A"/>
    <w:rsid w:val="00A46B1C"/>
    <w:rsid w:val="00A521E8"/>
    <w:rsid w:val="00A5729C"/>
    <w:rsid w:val="00A82D04"/>
    <w:rsid w:val="00A901F9"/>
    <w:rsid w:val="00AA5B61"/>
    <w:rsid w:val="00AC3D72"/>
    <w:rsid w:val="00AD0A9B"/>
    <w:rsid w:val="00AE3E38"/>
    <w:rsid w:val="00AE3E76"/>
    <w:rsid w:val="00AE57E8"/>
    <w:rsid w:val="00AF057C"/>
    <w:rsid w:val="00AF2E1D"/>
    <w:rsid w:val="00AF723E"/>
    <w:rsid w:val="00B01116"/>
    <w:rsid w:val="00B073CD"/>
    <w:rsid w:val="00B1146B"/>
    <w:rsid w:val="00B14123"/>
    <w:rsid w:val="00B34642"/>
    <w:rsid w:val="00B45450"/>
    <w:rsid w:val="00B57C32"/>
    <w:rsid w:val="00B67964"/>
    <w:rsid w:val="00B732CE"/>
    <w:rsid w:val="00B743D4"/>
    <w:rsid w:val="00B7442B"/>
    <w:rsid w:val="00BA3D46"/>
    <w:rsid w:val="00BA5525"/>
    <w:rsid w:val="00BA56B0"/>
    <w:rsid w:val="00BA5C8A"/>
    <w:rsid w:val="00BA792F"/>
    <w:rsid w:val="00BC6849"/>
    <w:rsid w:val="00BD2CA1"/>
    <w:rsid w:val="00BE4BED"/>
    <w:rsid w:val="00BF29DD"/>
    <w:rsid w:val="00C024C7"/>
    <w:rsid w:val="00C107DE"/>
    <w:rsid w:val="00C1085E"/>
    <w:rsid w:val="00C14300"/>
    <w:rsid w:val="00C21B22"/>
    <w:rsid w:val="00C41DB1"/>
    <w:rsid w:val="00C428E7"/>
    <w:rsid w:val="00C446C0"/>
    <w:rsid w:val="00C45AD7"/>
    <w:rsid w:val="00C55292"/>
    <w:rsid w:val="00C552AE"/>
    <w:rsid w:val="00C62B18"/>
    <w:rsid w:val="00C82CF2"/>
    <w:rsid w:val="00CA3F2C"/>
    <w:rsid w:val="00CA4DCE"/>
    <w:rsid w:val="00CA5AD3"/>
    <w:rsid w:val="00CA6211"/>
    <w:rsid w:val="00CB025B"/>
    <w:rsid w:val="00CB3AA9"/>
    <w:rsid w:val="00CB46F7"/>
    <w:rsid w:val="00CC2D41"/>
    <w:rsid w:val="00CC65F2"/>
    <w:rsid w:val="00CD03ED"/>
    <w:rsid w:val="00CD207E"/>
    <w:rsid w:val="00CD31D9"/>
    <w:rsid w:val="00CD78DE"/>
    <w:rsid w:val="00CF0223"/>
    <w:rsid w:val="00CF5517"/>
    <w:rsid w:val="00D02153"/>
    <w:rsid w:val="00D0672E"/>
    <w:rsid w:val="00D223E1"/>
    <w:rsid w:val="00D251E3"/>
    <w:rsid w:val="00D33D8B"/>
    <w:rsid w:val="00D343D7"/>
    <w:rsid w:val="00D34567"/>
    <w:rsid w:val="00D5557A"/>
    <w:rsid w:val="00D61C4C"/>
    <w:rsid w:val="00D6326D"/>
    <w:rsid w:val="00D655B4"/>
    <w:rsid w:val="00D66CC7"/>
    <w:rsid w:val="00D66DC5"/>
    <w:rsid w:val="00D80149"/>
    <w:rsid w:val="00D81361"/>
    <w:rsid w:val="00D90F78"/>
    <w:rsid w:val="00D965BC"/>
    <w:rsid w:val="00D97282"/>
    <w:rsid w:val="00DB4328"/>
    <w:rsid w:val="00DC257E"/>
    <w:rsid w:val="00DC69B5"/>
    <w:rsid w:val="00DD2795"/>
    <w:rsid w:val="00DD3E7A"/>
    <w:rsid w:val="00DF325E"/>
    <w:rsid w:val="00DF4B41"/>
    <w:rsid w:val="00DF54AB"/>
    <w:rsid w:val="00E11DC7"/>
    <w:rsid w:val="00E21657"/>
    <w:rsid w:val="00E24483"/>
    <w:rsid w:val="00E30FC4"/>
    <w:rsid w:val="00E50C23"/>
    <w:rsid w:val="00E51015"/>
    <w:rsid w:val="00E67E61"/>
    <w:rsid w:val="00E74D45"/>
    <w:rsid w:val="00E81532"/>
    <w:rsid w:val="00E83D22"/>
    <w:rsid w:val="00E85A52"/>
    <w:rsid w:val="00EA0FD9"/>
    <w:rsid w:val="00EA2DA6"/>
    <w:rsid w:val="00EA4660"/>
    <w:rsid w:val="00EA4B73"/>
    <w:rsid w:val="00EA760D"/>
    <w:rsid w:val="00EB0E88"/>
    <w:rsid w:val="00EB526A"/>
    <w:rsid w:val="00EC1AFF"/>
    <w:rsid w:val="00EC37B8"/>
    <w:rsid w:val="00ED4D45"/>
    <w:rsid w:val="00EE2E4A"/>
    <w:rsid w:val="00EF4038"/>
    <w:rsid w:val="00EF7DC4"/>
    <w:rsid w:val="00F00023"/>
    <w:rsid w:val="00F0210E"/>
    <w:rsid w:val="00F02D09"/>
    <w:rsid w:val="00F122AC"/>
    <w:rsid w:val="00F13D44"/>
    <w:rsid w:val="00F30822"/>
    <w:rsid w:val="00F35246"/>
    <w:rsid w:val="00F354D9"/>
    <w:rsid w:val="00F4361C"/>
    <w:rsid w:val="00F47D3A"/>
    <w:rsid w:val="00F50FCA"/>
    <w:rsid w:val="00F62593"/>
    <w:rsid w:val="00F67A9A"/>
    <w:rsid w:val="00F67DA5"/>
    <w:rsid w:val="00F73C2D"/>
    <w:rsid w:val="00F81C9D"/>
    <w:rsid w:val="00F82FD8"/>
    <w:rsid w:val="00F938F8"/>
    <w:rsid w:val="00FA5DC0"/>
    <w:rsid w:val="00FC1F8B"/>
    <w:rsid w:val="00FD0357"/>
    <w:rsid w:val="00FD2F91"/>
    <w:rsid w:val="00FE2D47"/>
    <w:rsid w:val="00FE482B"/>
    <w:rsid w:val="00FE4D02"/>
    <w:rsid w:val="00FE6BA5"/>
    <w:rsid w:val="00FE77FF"/>
    <w:rsid w:val="00FE7AA0"/>
    <w:rsid w:val="00FF1067"/>
    <w:rsid w:val="00FF5DB6"/>
    <w:rsid w:val="01E33539"/>
    <w:rsid w:val="01F890C9"/>
    <w:rsid w:val="024C0215"/>
    <w:rsid w:val="04B63247"/>
    <w:rsid w:val="0512D7AA"/>
    <w:rsid w:val="069A159B"/>
    <w:rsid w:val="0725EC47"/>
    <w:rsid w:val="09E3DA1B"/>
    <w:rsid w:val="0C5EAC93"/>
    <w:rsid w:val="0CA66EE2"/>
    <w:rsid w:val="0DF66A5B"/>
    <w:rsid w:val="0EAA3855"/>
    <w:rsid w:val="0F412769"/>
    <w:rsid w:val="123BCDA6"/>
    <w:rsid w:val="15A4191D"/>
    <w:rsid w:val="16AF6276"/>
    <w:rsid w:val="16F72CF5"/>
    <w:rsid w:val="182E5A1F"/>
    <w:rsid w:val="1A260615"/>
    <w:rsid w:val="1A3800BE"/>
    <w:rsid w:val="1D3E9ED4"/>
    <w:rsid w:val="1D836866"/>
    <w:rsid w:val="2569A021"/>
    <w:rsid w:val="260110B4"/>
    <w:rsid w:val="27D25519"/>
    <w:rsid w:val="28E1C0F3"/>
    <w:rsid w:val="2ACFE29F"/>
    <w:rsid w:val="2B481CB1"/>
    <w:rsid w:val="2CAA2896"/>
    <w:rsid w:val="2CC3E48F"/>
    <w:rsid w:val="2DA83B60"/>
    <w:rsid w:val="30A166A3"/>
    <w:rsid w:val="3391ECC0"/>
    <w:rsid w:val="344DCB1B"/>
    <w:rsid w:val="3576DCDF"/>
    <w:rsid w:val="35F830E4"/>
    <w:rsid w:val="39951CAE"/>
    <w:rsid w:val="3A3B88F8"/>
    <w:rsid w:val="3C4C425C"/>
    <w:rsid w:val="3DC83E7A"/>
    <w:rsid w:val="3ECF2548"/>
    <w:rsid w:val="41BD020D"/>
    <w:rsid w:val="423CAEB8"/>
    <w:rsid w:val="45F83C54"/>
    <w:rsid w:val="465060F2"/>
    <w:rsid w:val="466F587A"/>
    <w:rsid w:val="4AD0691B"/>
    <w:rsid w:val="4C8E6481"/>
    <w:rsid w:val="4F02EB11"/>
    <w:rsid w:val="50435FD1"/>
    <w:rsid w:val="52B67354"/>
    <w:rsid w:val="53FD4B4C"/>
    <w:rsid w:val="564A5FCD"/>
    <w:rsid w:val="57E38FC0"/>
    <w:rsid w:val="5A7C9C8D"/>
    <w:rsid w:val="5ABED46B"/>
    <w:rsid w:val="5C7BDF00"/>
    <w:rsid w:val="5CBE9D69"/>
    <w:rsid w:val="5ED2CC24"/>
    <w:rsid w:val="61A6A04A"/>
    <w:rsid w:val="61AA4062"/>
    <w:rsid w:val="6291F0A3"/>
    <w:rsid w:val="6387148C"/>
    <w:rsid w:val="6398930F"/>
    <w:rsid w:val="65FFB3F4"/>
    <w:rsid w:val="67BD3247"/>
    <w:rsid w:val="682FCC74"/>
    <w:rsid w:val="6CAF3A56"/>
    <w:rsid w:val="6D6A3680"/>
    <w:rsid w:val="7486404F"/>
    <w:rsid w:val="75AF482E"/>
    <w:rsid w:val="7608AE8E"/>
    <w:rsid w:val="79BF6587"/>
    <w:rsid w:val="7E242323"/>
    <w:rsid w:val="7F317B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788B0"/>
  <w15:docId w15:val="{E91CAAC6-DC38-4791-980C-5FB32D9AD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90F78"/>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FE7A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7AA0"/>
  </w:style>
  <w:style w:type="paragraph" w:styleId="Footer">
    <w:name w:val="footer"/>
    <w:basedOn w:val="Normal"/>
    <w:link w:val="FooterChar"/>
    <w:uiPriority w:val="99"/>
    <w:unhideWhenUsed/>
    <w:rsid w:val="00FE7A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7AA0"/>
  </w:style>
  <w:style w:type="paragraph" w:styleId="ListParagraph">
    <w:name w:val="List Paragraph"/>
    <w:basedOn w:val="Normal"/>
    <w:uiPriority w:val="34"/>
    <w:qFormat/>
    <w:rsid w:val="00533A5F"/>
    <w:pPr>
      <w:ind w:left="720"/>
      <w:contextualSpacing/>
    </w:pPr>
  </w:style>
  <w:style w:type="character" w:customStyle="1" w:styleId="DeltaViewInsertion">
    <w:name w:val="DeltaView Insertion"/>
    <w:rsid w:val="00D97282"/>
    <w:rPr>
      <w:color w:val="0000FF"/>
      <w:u w:val="double"/>
    </w:rPr>
  </w:style>
  <w:style w:type="character" w:customStyle="1" w:styleId="DeltaViewMoveDestination">
    <w:name w:val="DeltaView Move Destination"/>
    <w:rsid w:val="00D97282"/>
    <w:rPr>
      <w:color w:val="00C000"/>
      <w:u w:val="double"/>
    </w:rPr>
  </w:style>
  <w:style w:type="paragraph" w:styleId="BalloonText">
    <w:name w:val="Balloon Text"/>
    <w:basedOn w:val="Normal"/>
    <w:link w:val="BalloonTextChar"/>
    <w:uiPriority w:val="99"/>
    <w:semiHidden/>
    <w:unhideWhenUsed/>
    <w:rsid w:val="001A54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5486"/>
    <w:rPr>
      <w:rFonts w:ascii="Tahoma" w:hAnsi="Tahoma" w:cs="Tahoma"/>
      <w:sz w:val="16"/>
      <w:szCs w:val="16"/>
    </w:rPr>
  </w:style>
  <w:style w:type="paragraph" w:styleId="BodyText">
    <w:name w:val="Body Text"/>
    <w:basedOn w:val="Normal"/>
    <w:link w:val="BodyTextChar"/>
    <w:rsid w:val="00485EBB"/>
    <w:pPr>
      <w:spacing w:after="0" w:line="240" w:lineRule="auto"/>
      <w:jc w:val="both"/>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485EBB"/>
    <w:rPr>
      <w:rFonts w:ascii="Times New Roman" w:eastAsia="Times New Roman" w:hAnsi="Times New Roman" w:cs="Times New Roman"/>
      <w:sz w:val="24"/>
      <w:szCs w:val="20"/>
    </w:rPr>
  </w:style>
  <w:style w:type="paragraph" w:styleId="Revision">
    <w:name w:val="Revision"/>
    <w:hidden/>
    <w:uiPriority w:val="99"/>
    <w:semiHidden/>
    <w:rsid w:val="0038120E"/>
    <w:pPr>
      <w:spacing w:after="0" w:line="240" w:lineRule="auto"/>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2051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8DB1CA-394E-4161-ABF9-4E8B775D6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12</Pages>
  <Words>3569</Words>
  <Characters>20347</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Payson City</Company>
  <LinksUpToDate>false</LinksUpToDate>
  <CharactersWithSpaces>23869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dc:creator>
  <cp:keywords/>
  <dc:description/>
  <cp:lastModifiedBy>Michael Bryant</cp:lastModifiedBy>
  <cp:revision>9</cp:revision>
  <cp:lastPrinted>2021-02-02T17:41:00Z</cp:lastPrinted>
  <dcterms:created xsi:type="dcterms:W3CDTF">2021-03-11T20:37:00Z</dcterms:created>
  <dcterms:modified xsi:type="dcterms:W3CDTF">2025-07-10T22:50:00Z</dcterms:modified>
</cp:coreProperties>
</file>